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00" w:rsidRDefault="00C43500" w:rsidP="00534032">
      <w:pPr>
        <w:pStyle w:val="a3"/>
        <w:ind w:right="-13"/>
        <w:rPr>
          <w:sz w:val="28"/>
        </w:rPr>
      </w:pPr>
      <w:r>
        <w:rPr>
          <w:sz w:val="28"/>
        </w:rPr>
        <w:t>ПРОЕКТ</w:t>
      </w:r>
    </w:p>
    <w:p w:rsidR="00534032" w:rsidRDefault="00534032" w:rsidP="00534032">
      <w:pPr>
        <w:pStyle w:val="a3"/>
        <w:ind w:right="-13"/>
        <w:rPr>
          <w:sz w:val="28"/>
        </w:rPr>
      </w:pPr>
      <w:r>
        <w:rPr>
          <w:sz w:val="28"/>
        </w:rPr>
        <w:t>Муниципальное образование «</w:t>
      </w:r>
      <w:r w:rsidR="004B6BF3">
        <w:rPr>
          <w:sz w:val="28"/>
        </w:rPr>
        <w:t>Птичнин</w:t>
      </w:r>
      <w:r>
        <w:rPr>
          <w:sz w:val="28"/>
        </w:rPr>
        <w:t>ское сельское поселение»</w:t>
      </w:r>
    </w:p>
    <w:p w:rsidR="00534032" w:rsidRDefault="004B6BF3" w:rsidP="00534032">
      <w:pPr>
        <w:pStyle w:val="a3"/>
        <w:ind w:right="-13"/>
        <w:rPr>
          <w:sz w:val="28"/>
        </w:rPr>
      </w:pPr>
      <w:r>
        <w:rPr>
          <w:sz w:val="28"/>
        </w:rPr>
        <w:t>Биробиджанс</w:t>
      </w:r>
      <w:r w:rsidR="00534032">
        <w:rPr>
          <w:sz w:val="28"/>
        </w:rPr>
        <w:t>кого муниципального района</w:t>
      </w:r>
    </w:p>
    <w:p w:rsidR="00534032" w:rsidRDefault="00534032" w:rsidP="00534032">
      <w:pPr>
        <w:ind w:right="-13"/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534032" w:rsidRDefault="00534032" w:rsidP="00534032">
      <w:pPr>
        <w:ind w:right="-13"/>
        <w:jc w:val="center"/>
        <w:rPr>
          <w:sz w:val="28"/>
        </w:rPr>
      </w:pPr>
    </w:p>
    <w:p w:rsidR="00534032" w:rsidRDefault="00534032" w:rsidP="00534032">
      <w:pPr>
        <w:ind w:right="-13"/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:rsidR="00534032" w:rsidRDefault="00534032" w:rsidP="00534032">
      <w:pPr>
        <w:ind w:right="-13"/>
        <w:jc w:val="center"/>
        <w:rPr>
          <w:sz w:val="28"/>
        </w:rPr>
      </w:pPr>
    </w:p>
    <w:p w:rsidR="00534032" w:rsidRDefault="00534032" w:rsidP="00534032">
      <w:pPr>
        <w:ind w:right="-13"/>
        <w:jc w:val="center"/>
        <w:rPr>
          <w:sz w:val="28"/>
        </w:rPr>
      </w:pPr>
      <w:r>
        <w:rPr>
          <w:sz w:val="28"/>
        </w:rPr>
        <w:t>ПОСТАНОВЛЕНИЕ</w:t>
      </w:r>
    </w:p>
    <w:p w:rsidR="00534032" w:rsidRDefault="00534032" w:rsidP="00534032">
      <w:pPr>
        <w:ind w:right="-13"/>
        <w:jc w:val="center"/>
        <w:rPr>
          <w:sz w:val="28"/>
        </w:rPr>
      </w:pPr>
    </w:p>
    <w:p w:rsidR="00534032" w:rsidRDefault="00806E88" w:rsidP="00534032">
      <w:pPr>
        <w:jc w:val="both"/>
        <w:rPr>
          <w:sz w:val="28"/>
        </w:rPr>
      </w:pPr>
      <w:r>
        <w:rPr>
          <w:sz w:val="28"/>
        </w:rPr>
        <w:t>00</w:t>
      </w:r>
      <w:r w:rsidR="00534032">
        <w:rPr>
          <w:sz w:val="28"/>
        </w:rPr>
        <w:t>.</w:t>
      </w:r>
      <w:r>
        <w:rPr>
          <w:sz w:val="28"/>
        </w:rPr>
        <w:t>00</w:t>
      </w:r>
      <w:r w:rsidR="00534032">
        <w:rPr>
          <w:sz w:val="28"/>
        </w:rPr>
        <w:t>.20</w:t>
      </w:r>
      <w:r w:rsidR="00FF21B8">
        <w:rPr>
          <w:sz w:val="28"/>
        </w:rPr>
        <w:t>2</w:t>
      </w:r>
      <w:r>
        <w:rPr>
          <w:sz w:val="28"/>
        </w:rPr>
        <w:t>4</w:t>
      </w:r>
      <w:r w:rsidR="00C311FE">
        <w:rPr>
          <w:sz w:val="28"/>
        </w:rPr>
        <w:tab/>
        <w:t xml:space="preserve"> </w:t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</w:r>
      <w:r w:rsidR="00C311FE">
        <w:rPr>
          <w:sz w:val="28"/>
        </w:rPr>
        <w:tab/>
        <w:t xml:space="preserve">  №</w:t>
      </w:r>
    </w:p>
    <w:p w:rsidR="00534032" w:rsidRDefault="00534032" w:rsidP="00534032">
      <w:pPr>
        <w:ind w:left="2832" w:firstLine="708"/>
        <w:rPr>
          <w:sz w:val="28"/>
        </w:rPr>
      </w:pPr>
      <w:r>
        <w:rPr>
          <w:sz w:val="28"/>
        </w:rPr>
        <w:tab/>
        <w:t xml:space="preserve">с. </w:t>
      </w:r>
      <w:r w:rsidR="004B6BF3">
        <w:rPr>
          <w:sz w:val="28"/>
        </w:rPr>
        <w:t>Птичник</w:t>
      </w:r>
    </w:p>
    <w:p w:rsidR="00534032" w:rsidRDefault="00534032" w:rsidP="00534032">
      <w:pPr>
        <w:ind w:left="2832" w:firstLine="708"/>
        <w:rPr>
          <w:sz w:val="28"/>
        </w:rPr>
      </w:pPr>
    </w:p>
    <w:p w:rsidR="00804F92" w:rsidRDefault="00804F92" w:rsidP="00804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  <w:r w:rsidR="00AA71DF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="00AA71DF">
        <w:rPr>
          <w:sz w:val="28"/>
          <w:szCs w:val="28"/>
        </w:rPr>
        <w:t>«П</w:t>
      </w:r>
      <w:r w:rsidR="00C311FE">
        <w:rPr>
          <w:sz w:val="28"/>
          <w:szCs w:val="28"/>
        </w:rPr>
        <w:t>рофилактик</w:t>
      </w:r>
      <w:r w:rsidR="00AA71DF">
        <w:rPr>
          <w:sz w:val="28"/>
          <w:szCs w:val="28"/>
        </w:rPr>
        <w:t>а</w:t>
      </w:r>
      <w:r w:rsidR="00C311FE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11EFA">
        <w:rPr>
          <w:sz w:val="28"/>
          <w:szCs w:val="28"/>
        </w:rPr>
        <w:t>Птичнинского сельского поселения Биробиджан</w:t>
      </w:r>
      <w:r w:rsidR="00B11EFA" w:rsidRPr="007E73B6">
        <w:rPr>
          <w:sz w:val="28"/>
          <w:szCs w:val="28"/>
        </w:rPr>
        <w:t xml:space="preserve">ского </w:t>
      </w:r>
      <w:r w:rsidR="00C311FE">
        <w:rPr>
          <w:sz w:val="28"/>
          <w:szCs w:val="28"/>
        </w:rPr>
        <w:t>муниципального района Еврейской автономной области</w:t>
      </w:r>
      <w:r w:rsidR="00E36887">
        <w:rPr>
          <w:sz w:val="28"/>
          <w:szCs w:val="28"/>
        </w:rPr>
        <w:t xml:space="preserve"> на 202</w:t>
      </w:r>
      <w:r w:rsidR="00806E88">
        <w:rPr>
          <w:sz w:val="28"/>
          <w:szCs w:val="28"/>
        </w:rPr>
        <w:t>5</w:t>
      </w:r>
      <w:r w:rsidR="00E36887">
        <w:rPr>
          <w:sz w:val="28"/>
          <w:szCs w:val="28"/>
        </w:rPr>
        <w:t xml:space="preserve"> год</w:t>
      </w:r>
      <w:r w:rsidR="00AA71DF">
        <w:rPr>
          <w:sz w:val="28"/>
          <w:szCs w:val="28"/>
        </w:rPr>
        <w:t>»</w:t>
      </w:r>
    </w:p>
    <w:p w:rsidR="00C5084C" w:rsidRPr="00E30912" w:rsidRDefault="00C5084C" w:rsidP="00C50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032" w:rsidRDefault="00C5084C" w:rsidP="00C50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</w:t>
      </w:r>
      <w:r w:rsidRPr="00E3091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30912">
        <w:rPr>
          <w:sz w:val="28"/>
          <w:szCs w:val="28"/>
        </w:rPr>
        <w:t xml:space="preserve"> от 31</w:t>
      </w:r>
      <w:r>
        <w:rPr>
          <w:sz w:val="28"/>
          <w:szCs w:val="28"/>
        </w:rPr>
        <w:t>.07.</w:t>
      </w:r>
      <w:r w:rsidRPr="00E30912">
        <w:rPr>
          <w:sz w:val="28"/>
          <w:szCs w:val="28"/>
        </w:rPr>
        <w:t xml:space="preserve">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t>№</w:t>
      </w:r>
      <w:r w:rsidRPr="00E30912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E30912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E30912">
        <w:rPr>
          <w:sz w:val="28"/>
          <w:szCs w:val="28"/>
        </w:rPr>
        <w:t xml:space="preserve">, </w:t>
      </w:r>
      <w:r w:rsidR="00534032">
        <w:rPr>
          <w:sz w:val="28"/>
          <w:szCs w:val="28"/>
        </w:rPr>
        <w:t>Уставом муниципального образования «</w:t>
      </w:r>
      <w:r w:rsidR="00B11EFA">
        <w:rPr>
          <w:sz w:val="28"/>
          <w:szCs w:val="28"/>
        </w:rPr>
        <w:t>Птичнин</w:t>
      </w:r>
      <w:r w:rsidR="00534032">
        <w:rPr>
          <w:sz w:val="28"/>
          <w:szCs w:val="28"/>
        </w:rPr>
        <w:t>ское сельское поселение» администрация сельского поселения</w:t>
      </w:r>
    </w:p>
    <w:p w:rsidR="00534032" w:rsidRDefault="00534032" w:rsidP="0053403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71DF" w:rsidRDefault="00D11234" w:rsidP="00AA71DF">
      <w:pPr>
        <w:ind w:firstLine="720"/>
        <w:jc w:val="both"/>
        <w:rPr>
          <w:sz w:val="28"/>
          <w:szCs w:val="28"/>
        </w:rPr>
      </w:pPr>
      <w:r w:rsidRPr="00AA71DF">
        <w:rPr>
          <w:sz w:val="28"/>
          <w:szCs w:val="28"/>
        </w:rPr>
        <w:t>1. Утвердить прилагаемую муниципальную программу</w:t>
      </w:r>
      <w:r w:rsidRPr="00266AD3">
        <w:rPr>
          <w:b/>
          <w:sz w:val="28"/>
          <w:szCs w:val="28"/>
        </w:rPr>
        <w:t xml:space="preserve"> </w:t>
      </w:r>
      <w:r w:rsidR="00AA71DF">
        <w:rPr>
          <w:sz w:val="28"/>
          <w:szCs w:val="28"/>
        </w:rPr>
        <w:t xml:space="preserve">«Профилактика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11EFA">
        <w:rPr>
          <w:sz w:val="28"/>
          <w:szCs w:val="28"/>
        </w:rPr>
        <w:t>Птичнинского сельского поселения Биробиджан</w:t>
      </w:r>
      <w:r w:rsidR="00B11EFA" w:rsidRPr="007E73B6">
        <w:rPr>
          <w:sz w:val="28"/>
          <w:szCs w:val="28"/>
        </w:rPr>
        <w:t>ского</w:t>
      </w:r>
      <w:r w:rsidR="00AA71DF">
        <w:rPr>
          <w:sz w:val="28"/>
          <w:szCs w:val="28"/>
        </w:rPr>
        <w:t xml:space="preserve"> муниципального района Еврейской автономной области</w:t>
      </w:r>
      <w:r w:rsidR="00E36887">
        <w:rPr>
          <w:sz w:val="28"/>
          <w:szCs w:val="28"/>
        </w:rPr>
        <w:t xml:space="preserve"> на 202</w:t>
      </w:r>
      <w:r w:rsidR="00806E88">
        <w:rPr>
          <w:sz w:val="28"/>
          <w:szCs w:val="28"/>
        </w:rPr>
        <w:t>5</w:t>
      </w:r>
      <w:r w:rsidR="00E36887">
        <w:rPr>
          <w:sz w:val="28"/>
          <w:szCs w:val="28"/>
        </w:rPr>
        <w:t xml:space="preserve"> год</w:t>
      </w:r>
      <w:r w:rsidR="00AA71DF">
        <w:rPr>
          <w:sz w:val="28"/>
          <w:szCs w:val="28"/>
        </w:rPr>
        <w:t>».</w:t>
      </w:r>
    </w:p>
    <w:p w:rsidR="009B797C" w:rsidRDefault="00B11EFA" w:rsidP="00D1123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11234">
        <w:rPr>
          <w:sz w:val="28"/>
          <w:szCs w:val="28"/>
        </w:rPr>
        <w:t xml:space="preserve">. </w:t>
      </w:r>
      <w:r w:rsidR="009B797C">
        <w:rPr>
          <w:color w:val="000000"/>
          <w:sz w:val="28"/>
          <w:szCs w:val="28"/>
        </w:rPr>
        <w:t>Опубликовать настоящее постановление в «Информационном бюллетене Птичнинского сельского поселения Биробиджанского муниципального района Еврейской автономной области»</w:t>
      </w:r>
    </w:p>
    <w:p w:rsidR="00D11234" w:rsidRDefault="00B11EFA" w:rsidP="00D112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1234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D11234" w:rsidRDefault="00D11234" w:rsidP="00D11234">
      <w:pPr>
        <w:jc w:val="both"/>
        <w:rPr>
          <w:sz w:val="28"/>
          <w:szCs w:val="28"/>
        </w:rPr>
      </w:pPr>
    </w:p>
    <w:p w:rsidR="00D11234" w:rsidRDefault="00D11234" w:rsidP="00D11234">
      <w:pPr>
        <w:jc w:val="both"/>
        <w:rPr>
          <w:sz w:val="28"/>
          <w:szCs w:val="28"/>
        </w:rPr>
      </w:pPr>
    </w:p>
    <w:p w:rsidR="00D11234" w:rsidRDefault="00D11234" w:rsidP="00D11234">
      <w:pPr>
        <w:jc w:val="both"/>
        <w:rPr>
          <w:sz w:val="28"/>
          <w:szCs w:val="28"/>
        </w:rPr>
      </w:pPr>
    </w:p>
    <w:p w:rsidR="00D11234" w:rsidRDefault="00963373" w:rsidP="00D1123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12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1234">
        <w:rPr>
          <w:sz w:val="28"/>
          <w:szCs w:val="28"/>
        </w:rPr>
        <w:t xml:space="preserve"> администрации </w:t>
      </w:r>
    </w:p>
    <w:p w:rsidR="00D11234" w:rsidRDefault="00D11234" w:rsidP="00D1123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11EFA">
        <w:rPr>
          <w:sz w:val="28"/>
          <w:szCs w:val="28"/>
        </w:rPr>
        <w:t>Н.В.Тимофеева</w:t>
      </w:r>
      <w:r>
        <w:rPr>
          <w:sz w:val="28"/>
          <w:szCs w:val="28"/>
        </w:rPr>
        <w:t xml:space="preserve"> </w:t>
      </w:r>
    </w:p>
    <w:p w:rsidR="006F0077" w:rsidRDefault="006F0077" w:rsidP="00204618">
      <w:pPr>
        <w:ind w:left="1416" w:firstLine="708"/>
        <w:jc w:val="center"/>
        <w:rPr>
          <w:sz w:val="28"/>
          <w:szCs w:val="28"/>
        </w:rPr>
      </w:pPr>
      <w:r>
        <w:rPr>
          <w:b/>
          <w:sz w:val="26"/>
          <w:szCs w:val="26"/>
        </w:rPr>
        <w:br w:type="page"/>
      </w:r>
      <w:r w:rsidR="00102A0C">
        <w:rPr>
          <w:sz w:val="28"/>
          <w:szCs w:val="28"/>
        </w:rPr>
        <w:lastRenderedPageBreak/>
        <w:t>УТВЕРЖДЕНА</w:t>
      </w:r>
    </w:p>
    <w:p w:rsidR="00102A0C" w:rsidRPr="00102A0C" w:rsidRDefault="00102A0C" w:rsidP="00102A0C">
      <w:pPr>
        <w:ind w:firstLine="4860"/>
        <w:rPr>
          <w:rFonts w:eastAsia="Lucida Sans Unicode"/>
          <w:kern w:val="2"/>
          <w:sz w:val="28"/>
          <w:szCs w:val="28"/>
        </w:rPr>
      </w:pPr>
    </w:p>
    <w:p w:rsidR="006F0077" w:rsidRPr="00102A0C" w:rsidRDefault="00102A0C" w:rsidP="00102A0C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п</w:t>
      </w:r>
      <w:r w:rsidR="006F0077" w:rsidRPr="00102A0C">
        <w:rPr>
          <w:sz w:val="28"/>
          <w:szCs w:val="28"/>
        </w:rPr>
        <w:t xml:space="preserve">остановлением </w:t>
      </w:r>
    </w:p>
    <w:p w:rsidR="006F0077" w:rsidRPr="00102A0C" w:rsidRDefault="006F0077" w:rsidP="00102A0C">
      <w:pPr>
        <w:ind w:firstLine="4860"/>
        <w:rPr>
          <w:sz w:val="28"/>
          <w:szCs w:val="28"/>
        </w:rPr>
      </w:pPr>
      <w:r w:rsidRPr="00102A0C">
        <w:rPr>
          <w:sz w:val="28"/>
          <w:szCs w:val="28"/>
        </w:rPr>
        <w:t>администрации сельского поселения</w:t>
      </w:r>
    </w:p>
    <w:p w:rsidR="006F0077" w:rsidRDefault="006F0077" w:rsidP="00102A0C">
      <w:pPr>
        <w:ind w:firstLine="4860"/>
        <w:rPr>
          <w:sz w:val="26"/>
          <w:szCs w:val="26"/>
        </w:rPr>
      </w:pPr>
      <w:r w:rsidRPr="00102A0C">
        <w:rPr>
          <w:sz w:val="28"/>
          <w:szCs w:val="28"/>
        </w:rPr>
        <w:t xml:space="preserve">от </w:t>
      </w:r>
      <w:r w:rsidR="00806E88">
        <w:rPr>
          <w:sz w:val="28"/>
          <w:szCs w:val="28"/>
        </w:rPr>
        <w:t>00</w:t>
      </w:r>
      <w:r w:rsidRPr="00102A0C">
        <w:rPr>
          <w:sz w:val="28"/>
          <w:szCs w:val="28"/>
        </w:rPr>
        <w:t>.</w:t>
      </w:r>
      <w:r w:rsidR="00806E88">
        <w:rPr>
          <w:sz w:val="28"/>
          <w:szCs w:val="28"/>
        </w:rPr>
        <w:t>00</w:t>
      </w:r>
      <w:r w:rsidRPr="00102A0C">
        <w:rPr>
          <w:sz w:val="28"/>
          <w:szCs w:val="28"/>
        </w:rPr>
        <w:t>.</w:t>
      </w:r>
      <w:r w:rsidR="00102A0C">
        <w:rPr>
          <w:sz w:val="28"/>
          <w:szCs w:val="28"/>
        </w:rPr>
        <w:t>202</w:t>
      </w:r>
      <w:r w:rsidR="00806E88">
        <w:rPr>
          <w:sz w:val="28"/>
          <w:szCs w:val="28"/>
        </w:rPr>
        <w:t>4</w:t>
      </w:r>
      <w:r w:rsidRPr="00102A0C">
        <w:rPr>
          <w:sz w:val="28"/>
          <w:szCs w:val="28"/>
        </w:rPr>
        <w:t xml:space="preserve"> № </w:t>
      </w:r>
    </w:p>
    <w:p w:rsidR="00102A0C" w:rsidRDefault="00102A0C" w:rsidP="006F0077">
      <w:pPr>
        <w:ind w:left="4536"/>
        <w:rPr>
          <w:sz w:val="26"/>
          <w:szCs w:val="26"/>
        </w:rPr>
      </w:pPr>
    </w:p>
    <w:p w:rsidR="006F0077" w:rsidRDefault="006F0077" w:rsidP="006F0077">
      <w:pPr>
        <w:ind w:left="4536"/>
        <w:jc w:val="center"/>
        <w:rPr>
          <w:sz w:val="26"/>
          <w:szCs w:val="26"/>
        </w:rPr>
      </w:pPr>
    </w:p>
    <w:p w:rsidR="006F0077" w:rsidRPr="00B11EFA" w:rsidRDefault="00A04313" w:rsidP="006F0077">
      <w:pPr>
        <w:jc w:val="center"/>
        <w:rPr>
          <w:rFonts w:eastAsia="Lucida Sans Unicode"/>
          <w:kern w:val="2"/>
          <w:sz w:val="28"/>
          <w:szCs w:val="28"/>
        </w:rPr>
      </w:pPr>
      <w:r w:rsidRPr="00B11EFA">
        <w:rPr>
          <w:sz w:val="28"/>
          <w:szCs w:val="28"/>
        </w:rPr>
        <w:t>Муниципальная п</w:t>
      </w:r>
      <w:r w:rsidR="006F0077" w:rsidRPr="00B11EFA">
        <w:rPr>
          <w:sz w:val="28"/>
          <w:szCs w:val="28"/>
        </w:rPr>
        <w:t xml:space="preserve">рограмма </w:t>
      </w:r>
    </w:p>
    <w:p w:rsidR="000E2755" w:rsidRDefault="000E2755" w:rsidP="006F0077">
      <w:pPr>
        <w:jc w:val="center"/>
        <w:rPr>
          <w:sz w:val="28"/>
          <w:szCs w:val="28"/>
        </w:rPr>
      </w:pPr>
      <w:r w:rsidRPr="00B11EFA">
        <w:rPr>
          <w:sz w:val="28"/>
          <w:szCs w:val="28"/>
        </w:rPr>
        <w:t xml:space="preserve">«Профилактика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11EFA" w:rsidRPr="00B11EFA">
        <w:rPr>
          <w:sz w:val="28"/>
          <w:szCs w:val="28"/>
        </w:rPr>
        <w:t xml:space="preserve">Птичнинского сельского поселения  Биробиджанского </w:t>
      </w:r>
      <w:r w:rsidRPr="00B11EFA">
        <w:rPr>
          <w:sz w:val="28"/>
          <w:szCs w:val="28"/>
        </w:rPr>
        <w:t>муниципального района Еврейской автономной области</w:t>
      </w:r>
      <w:r w:rsidR="00E36887" w:rsidRPr="00B11EFA">
        <w:rPr>
          <w:sz w:val="28"/>
          <w:szCs w:val="28"/>
        </w:rPr>
        <w:t xml:space="preserve"> на 202</w:t>
      </w:r>
      <w:r w:rsidR="00806E88">
        <w:rPr>
          <w:sz w:val="28"/>
          <w:szCs w:val="28"/>
        </w:rPr>
        <w:t>5</w:t>
      </w:r>
      <w:r w:rsidR="00E36887" w:rsidRPr="00B11EFA">
        <w:rPr>
          <w:sz w:val="28"/>
          <w:szCs w:val="28"/>
        </w:rPr>
        <w:t xml:space="preserve"> год</w:t>
      </w:r>
      <w:r w:rsidRPr="00B11EFA">
        <w:rPr>
          <w:sz w:val="28"/>
          <w:szCs w:val="28"/>
        </w:rPr>
        <w:t>»</w:t>
      </w:r>
    </w:p>
    <w:p w:rsidR="00B11EFA" w:rsidRPr="00B11EFA" w:rsidRDefault="00B11EFA" w:rsidP="006F0077">
      <w:pPr>
        <w:jc w:val="center"/>
        <w:rPr>
          <w:rFonts w:eastAsia="Lucida Sans Unicode"/>
          <w:kern w:val="2"/>
          <w:sz w:val="26"/>
          <w:szCs w:val="26"/>
        </w:rPr>
      </w:pPr>
    </w:p>
    <w:p w:rsidR="000E2755" w:rsidRPr="00B11EFA" w:rsidRDefault="000E2755" w:rsidP="006F0077">
      <w:pPr>
        <w:jc w:val="center"/>
        <w:rPr>
          <w:rFonts w:eastAsia="Lucida Sans Unicode"/>
          <w:kern w:val="2"/>
          <w:sz w:val="26"/>
          <w:szCs w:val="26"/>
        </w:rPr>
      </w:pPr>
    </w:p>
    <w:p w:rsidR="00E36887" w:rsidRPr="009B797C" w:rsidRDefault="006F0077" w:rsidP="00E36887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center"/>
        <w:rPr>
          <w:rFonts w:eastAsia="Lucida Sans Unicode"/>
          <w:b/>
          <w:kern w:val="2"/>
          <w:sz w:val="26"/>
          <w:szCs w:val="26"/>
        </w:rPr>
      </w:pPr>
      <w:r w:rsidRPr="009B797C">
        <w:rPr>
          <w:b/>
          <w:bCs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деятельности, характеристика проблем, на решение которых направлена </w:t>
      </w:r>
      <w:r w:rsidR="00E36887" w:rsidRPr="009B797C">
        <w:rPr>
          <w:b/>
          <w:bCs/>
          <w:sz w:val="28"/>
          <w:szCs w:val="28"/>
        </w:rPr>
        <w:t>муниципальная п</w:t>
      </w:r>
      <w:r w:rsidRPr="009B797C">
        <w:rPr>
          <w:b/>
          <w:bCs/>
          <w:sz w:val="28"/>
          <w:szCs w:val="28"/>
        </w:rPr>
        <w:t xml:space="preserve">рограмма </w:t>
      </w:r>
      <w:r w:rsidR="00E36887" w:rsidRPr="009B797C">
        <w:rPr>
          <w:b/>
          <w:sz w:val="28"/>
          <w:szCs w:val="28"/>
        </w:rPr>
        <w:t xml:space="preserve">«Профилактика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9B797C" w:rsidRPr="009B797C">
        <w:rPr>
          <w:b/>
          <w:color w:val="000000"/>
          <w:sz w:val="28"/>
          <w:szCs w:val="28"/>
        </w:rPr>
        <w:t>Птичнинского сельского поселения Биробиджанского муниципального района Еврейской автономной области</w:t>
      </w:r>
      <w:r w:rsidR="00E36887" w:rsidRPr="009B797C">
        <w:rPr>
          <w:b/>
          <w:sz w:val="28"/>
          <w:szCs w:val="28"/>
        </w:rPr>
        <w:t xml:space="preserve"> на 202</w:t>
      </w:r>
      <w:r w:rsidR="00806E88">
        <w:rPr>
          <w:b/>
          <w:sz w:val="28"/>
          <w:szCs w:val="28"/>
        </w:rPr>
        <w:t>5</w:t>
      </w:r>
      <w:r w:rsidR="00E36887" w:rsidRPr="009B797C">
        <w:rPr>
          <w:b/>
          <w:sz w:val="28"/>
          <w:szCs w:val="28"/>
        </w:rPr>
        <w:t xml:space="preserve"> год»</w:t>
      </w:r>
    </w:p>
    <w:p w:rsidR="006F0077" w:rsidRPr="00B11EFA" w:rsidRDefault="006F0077" w:rsidP="006F0077">
      <w:pPr>
        <w:jc w:val="center"/>
        <w:rPr>
          <w:rFonts w:eastAsia="Lucida Sans Unicode"/>
          <w:kern w:val="2"/>
          <w:sz w:val="26"/>
          <w:szCs w:val="26"/>
        </w:rPr>
      </w:pPr>
    </w:p>
    <w:p w:rsidR="006F0077" w:rsidRDefault="006F0077" w:rsidP="00E36887">
      <w:pPr>
        <w:ind w:firstLine="720"/>
        <w:jc w:val="both"/>
        <w:rPr>
          <w:sz w:val="28"/>
          <w:szCs w:val="28"/>
        </w:rPr>
      </w:pPr>
      <w:r w:rsidRPr="00E36887">
        <w:rPr>
          <w:sz w:val="28"/>
          <w:szCs w:val="28"/>
        </w:rPr>
        <w:t xml:space="preserve">Правовыми основаниями разработки </w:t>
      </w:r>
      <w:r w:rsidR="00E36887" w:rsidRPr="00E36887">
        <w:rPr>
          <w:sz w:val="28"/>
          <w:szCs w:val="28"/>
        </w:rPr>
        <w:t>муниципальной п</w:t>
      </w:r>
      <w:r w:rsidRPr="00E36887">
        <w:rPr>
          <w:sz w:val="28"/>
          <w:szCs w:val="28"/>
        </w:rPr>
        <w:t xml:space="preserve">рограммы </w:t>
      </w:r>
      <w:r w:rsidR="00E36887" w:rsidRPr="00E36887">
        <w:rPr>
          <w:sz w:val="28"/>
          <w:szCs w:val="28"/>
        </w:rPr>
        <w:t xml:space="preserve">«Профилактика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11EFA">
        <w:rPr>
          <w:sz w:val="28"/>
          <w:szCs w:val="28"/>
        </w:rPr>
        <w:t xml:space="preserve">Птичнинского сельского поселения </w:t>
      </w:r>
      <w:r w:rsidR="00B11EFA" w:rsidRPr="007E73B6">
        <w:rPr>
          <w:sz w:val="28"/>
          <w:szCs w:val="28"/>
        </w:rPr>
        <w:t xml:space="preserve"> </w:t>
      </w:r>
      <w:r w:rsidR="00B11EFA">
        <w:rPr>
          <w:sz w:val="28"/>
          <w:szCs w:val="28"/>
        </w:rPr>
        <w:t>Биробиджан</w:t>
      </w:r>
      <w:r w:rsidR="00B11EFA" w:rsidRPr="007E73B6">
        <w:rPr>
          <w:sz w:val="28"/>
          <w:szCs w:val="28"/>
        </w:rPr>
        <w:t>ского</w:t>
      </w:r>
      <w:r w:rsidR="00E36887" w:rsidRPr="00E36887">
        <w:rPr>
          <w:sz w:val="28"/>
          <w:szCs w:val="28"/>
        </w:rPr>
        <w:t xml:space="preserve"> муниципального района Еврейской автономной области</w:t>
      </w:r>
      <w:r w:rsidR="00E36887">
        <w:rPr>
          <w:sz w:val="28"/>
          <w:szCs w:val="28"/>
        </w:rPr>
        <w:t xml:space="preserve"> на 202</w:t>
      </w:r>
      <w:r w:rsidR="00806E88">
        <w:rPr>
          <w:sz w:val="28"/>
          <w:szCs w:val="28"/>
        </w:rPr>
        <w:t>5</w:t>
      </w:r>
      <w:r w:rsidR="00E36887">
        <w:rPr>
          <w:sz w:val="28"/>
          <w:szCs w:val="28"/>
        </w:rPr>
        <w:t xml:space="preserve"> год</w:t>
      </w:r>
      <w:r w:rsidR="00E36887" w:rsidRPr="00E36887">
        <w:rPr>
          <w:sz w:val="28"/>
          <w:szCs w:val="28"/>
        </w:rPr>
        <w:t>»</w:t>
      </w:r>
      <w:r w:rsidR="00E3688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 профилактики) являются:</w:t>
      </w:r>
    </w:p>
    <w:p w:rsidR="006F0077" w:rsidRDefault="006F0077" w:rsidP="006F00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 октября 2003 № 131-ФЗ «Об общих принципах организации местного самоуправления в Российской Федерации»;</w:t>
      </w:r>
    </w:p>
    <w:p w:rsidR="006F0077" w:rsidRDefault="006F0077" w:rsidP="006F00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</w:t>
      </w:r>
      <w:r w:rsidR="00E36887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 № 248-ФЗ «О государственном контроле (надзоре) и муниципальном контроле в Российской Федерации»;</w:t>
      </w:r>
    </w:p>
    <w:p w:rsidR="006F0077" w:rsidRDefault="006F0077" w:rsidP="006F0077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РФ;</w:t>
      </w:r>
    </w:p>
    <w:p w:rsidR="006F0077" w:rsidRDefault="006F0077" w:rsidP="006F0077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F0077" w:rsidRDefault="006F0077" w:rsidP="006F0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рисков причинения вреда (ущерба) охраняемым законом ценностям на официальном сайте </w:t>
      </w:r>
      <w:r w:rsidR="00B92300">
        <w:rPr>
          <w:sz w:val="28"/>
          <w:szCs w:val="28"/>
        </w:rPr>
        <w:t xml:space="preserve">органов местного самоуправления </w:t>
      </w:r>
      <w:r w:rsidR="00B11EFA">
        <w:rPr>
          <w:sz w:val="28"/>
          <w:szCs w:val="28"/>
        </w:rPr>
        <w:t>Птичнин</w:t>
      </w:r>
      <w:r>
        <w:rPr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9B62F5">
        <w:rPr>
          <w:sz w:val="28"/>
          <w:szCs w:val="28"/>
        </w:rPr>
        <w:t xml:space="preserve"> (далее – официальный сайт)</w:t>
      </w:r>
      <w:r w:rsidR="00E72F12" w:rsidRPr="00E72F12">
        <w:rPr>
          <w:sz w:val="28"/>
          <w:szCs w:val="28"/>
        </w:rPr>
        <w:t xml:space="preserve"> </w:t>
      </w:r>
      <w:r w:rsidR="00E72F12">
        <w:rPr>
          <w:sz w:val="28"/>
          <w:szCs w:val="28"/>
        </w:rPr>
        <w:t>размещаются:</w:t>
      </w:r>
    </w:p>
    <w:p w:rsidR="006F0077" w:rsidRDefault="006F0077" w:rsidP="006F0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lastRenderedPageBreak/>
        <w:t>муниципального жилищного контроля, а также тексты соответствующих нормативных правовых актов;</w:t>
      </w:r>
    </w:p>
    <w:p w:rsidR="006F0077" w:rsidRDefault="006F0077" w:rsidP="006F0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профилактики</w:t>
      </w:r>
      <w:r>
        <w:rPr>
          <w:sz w:val="28"/>
          <w:szCs w:val="28"/>
          <w:shd w:val="clear" w:color="auto" w:fill="FFFFFF"/>
        </w:rPr>
        <w:t>.</w:t>
      </w:r>
    </w:p>
    <w:p w:rsidR="006F0077" w:rsidRDefault="006F0077" w:rsidP="006F0077">
      <w:pPr>
        <w:pStyle w:val="ConsPlusNormal0"/>
        <w:jc w:val="both"/>
      </w:pPr>
    </w:p>
    <w:p w:rsidR="006F0077" w:rsidRDefault="006F0077" w:rsidP="006F00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6F0077" w:rsidRDefault="006F0077" w:rsidP="006F0077">
      <w:pPr>
        <w:pStyle w:val="ConsPlusNormal0"/>
        <w:ind w:firstLine="709"/>
        <w:jc w:val="center"/>
        <w:rPr>
          <w:b/>
          <w:sz w:val="28"/>
          <w:szCs w:val="28"/>
        </w:rPr>
      </w:pP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F0077" w:rsidRDefault="006F0077" w:rsidP="006F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0077" w:rsidRDefault="006F0077" w:rsidP="006F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профилактических мероприятий являются: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:rsidR="006F0077" w:rsidRDefault="006F0077" w:rsidP="006F0077">
      <w:pPr>
        <w:pStyle w:val="ConsPlusNormal0"/>
        <w:ind w:firstLine="709"/>
        <w:jc w:val="both"/>
        <w:rPr>
          <w:sz w:val="28"/>
          <w:szCs w:val="28"/>
        </w:rPr>
      </w:pPr>
    </w:p>
    <w:p w:rsidR="006F0077" w:rsidRDefault="006F0077" w:rsidP="006F0077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F0077" w:rsidRDefault="006F0077" w:rsidP="006F0077">
      <w:pPr>
        <w:pStyle w:val="ConsPlusNormal0"/>
        <w:jc w:val="center"/>
        <w:rPr>
          <w:b/>
          <w:sz w:val="28"/>
          <w:szCs w:val="28"/>
        </w:rPr>
      </w:pPr>
    </w:p>
    <w:p w:rsidR="006F0077" w:rsidRDefault="006F0077" w:rsidP="006F00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Профилактические мероприятия осуществляются </w:t>
      </w:r>
      <w:r w:rsidR="005F713F">
        <w:rPr>
          <w:color w:val="auto"/>
          <w:sz w:val="28"/>
          <w:szCs w:val="28"/>
        </w:rPr>
        <w:t xml:space="preserve">администрацией </w:t>
      </w:r>
      <w:r w:rsidR="00B11EFA">
        <w:rPr>
          <w:sz w:val="28"/>
          <w:szCs w:val="28"/>
        </w:rPr>
        <w:t>Птичнинского сельского поселения Биробиджан</w:t>
      </w:r>
      <w:r w:rsidR="00B11EFA" w:rsidRPr="007E73B6">
        <w:rPr>
          <w:sz w:val="28"/>
          <w:szCs w:val="28"/>
        </w:rPr>
        <w:t xml:space="preserve">ского </w:t>
      </w:r>
      <w:r w:rsidR="000E2594">
        <w:rPr>
          <w:color w:val="auto"/>
          <w:sz w:val="28"/>
          <w:szCs w:val="28"/>
        </w:rPr>
        <w:t xml:space="preserve">муниципального района Еврейской автономной области (далее – администрация сельского поселения) </w:t>
      </w:r>
      <w:r>
        <w:rPr>
          <w:color w:val="auto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6F0077" w:rsidRDefault="006F0077" w:rsidP="006F00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6F0077" w:rsidRDefault="006F0077" w:rsidP="006F0077">
      <w:pPr>
        <w:pStyle w:val="Defaul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1) информирование;</w:t>
      </w:r>
    </w:p>
    <w:p w:rsidR="006F0077" w:rsidRDefault="006F0077" w:rsidP="006F0077">
      <w:pPr>
        <w:pStyle w:val="Defaul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2) объявление предостережений;</w:t>
      </w:r>
    </w:p>
    <w:p w:rsidR="006F0077" w:rsidRDefault="006F0077" w:rsidP="006F0077">
      <w:pPr>
        <w:pStyle w:val="Defaul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3) консультирование.</w:t>
      </w:r>
    </w:p>
    <w:p w:rsidR="000E2594" w:rsidRDefault="006F0077" w:rsidP="006F00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Должностным лицом, ответственным за реализацию профилактических мероприятий, является </w:t>
      </w:r>
      <w:r w:rsidR="00924BA5">
        <w:rPr>
          <w:color w:val="auto"/>
          <w:sz w:val="28"/>
          <w:szCs w:val="28"/>
        </w:rPr>
        <w:t>заместитель главы</w:t>
      </w:r>
      <w:r>
        <w:rPr>
          <w:color w:val="auto"/>
          <w:sz w:val="28"/>
          <w:szCs w:val="28"/>
        </w:rPr>
        <w:t xml:space="preserve"> администрации </w:t>
      </w:r>
      <w:r w:rsidR="000E2594">
        <w:rPr>
          <w:color w:val="auto"/>
          <w:sz w:val="28"/>
          <w:szCs w:val="28"/>
        </w:rPr>
        <w:t xml:space="preserve">сельского поселения. 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Информирование осуществляется администрацией </w:t>
      </w:r>
      <w:r w:rsidR="002208E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 вопросам соблюдения обязательных требований посредством размещения соответствующих сведений на официальном сайте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208E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14EE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также вправе информировать население сельского поселения на собраниях и конференциях граждан об обязательных требованиях, предъявляемых к объектам контроля.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="002208E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39245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(заместителем главы</w:t>
      </w:r>
      <w:r w:rsidR="0039245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) </w:t>
      </w:r>
      <w:r w:rsidR="008A36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объявления администрацией </w:t>
      </w:r>
      <w:r w:rsidR="005C050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</w:t>
      </w:r>
      <w:r>
        <w:rPr>
          <w:sz w:val="28"/>
          <w:szCs w:val="28"/>
        </w:rPr>
        <w:lastRenderedPageBreak/>
        <w:t xml:space="preserve">предостережения. Возражение в отношении предостережения рассматривается администрацией </w:t>
      </w:r>
      <w:r w:rsidR="005C050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проводится главой (заместителем главы) администрации сельского поселения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осуществления контрольных мероприятий, установленных Положением о муниципальном жилищном контроле на территории Биджанского сельского поселения</w:t>
      </w:r>
      <w:r w:rsidR="008A6470">
        <w:rPr>
          <w:sz w:val="28"/>
          <w:szCs w:val="28"/>
        </w:rPr>
        <w:t>;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8A647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рамках контрольных мероприятий.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 время консультирования предоставить в устной форме ответ на поставленные вопросы невозможно;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жилищный контроль, </w:t>
      </w:r>
      <w:r>
        <w:rPr>
          <w:sz w:val="28"/>
          <w:szCs w:val="28"/>
        </w:rPr>
        <w:lastRenderedPageBreak/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жилищный контроль, в ходе консультирования не может использоваться администрацией </w:t>
      </w:r>
      <w:r w:rsidR="009D0FD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целях оценки контролируемого лица по вопросам соблюдения обязательных требований.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уполномоченным осуществлять муниципальный жилищный контроль, ведется журнал учета консультирований.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администрацию </w:t>
      </w:r>
      <w:r w:rsidR="00AD10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администрации сельского поселения</w:t>
      </w:r>
      <w:r w:rsidR="00AD1086">
        <w:rPr>
          <w:sz w:val="28"/>
          <w:szCs w:val="28"/>
        </w:rPr>
        <w:t xml:space="preserve">, должностным лицом, </w:t>
      </w:r>
      <w:r>
        <w:rPr>
          <w:sz w:val="28"/>
          <w:szCs w:val="28"/>
        </w:rPr>
        <w:t>уполномоченным осуществлять муниципальный жилищный контроль.</w:t>
      </w:r>
    </w:p>
    <w:p w:rsidR="006F0077" w:rsidRDefault="006F0077" w:rsidP="006F0077">
      <w:pPr>
        <w:pStyle w:val="Default"/>
        <w:ind w:firstLine="709"/>
        <w:jc w:val="both"/>
        <w:rPr>
          <w:sz w:val="28"/>
          <w:szCs w:val="28"/>
        </w:rPr>
      </w:pPr>
    </w:p>
    <w:p w:rsidR="006F0077" w:rsidRDefault="006F0077" w:rsidP="006F0077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6F0077" w:rsidRDefault="006F0077" w:rsidP="006F0077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u w:val="single"/>
        </w:rPr>
      </w:pPr>
    </w:p>
    <w:p w:rsidR="006F0077" w:rsidRDefault="006F0077" w:rsidP="006F0077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:rsidR="006F0077" w:rsidRDefault="006F0077" w:rsidP="006F0077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100183"/>
      <w:bookmarkEnd w:id="0"/>
      <w:r>
        <w:rPr>
          <w:sz w:val="28"/>
          <w:szCs w:val="28"/>
        </w:rPr>
        <w:t>- количество проведенных профилактических мероприятий;</w:t>
      </w:r>
    </w:p>
    <w:p w:rsidR="006F0077" w:rsidRDefault="006F0077" w:rsidP="006F0077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4"/>
      <w:bookmarkEnd w:id="1"/>
      <w:r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6F0077" w:rsidRDefault="006F0077" w:rsidP="006F0077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5"/>
      <w:bookmarkEnd w:id="2"/>
      <w:r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077" w:rsidRDefault="006F0077" w:rsidP="006F0077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6"/>
      <w:bookmarkEnd w:id="3"/>
      <w:r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34032" w:rsidRDefault="006F0077" w:rsidP="00E00EC5">
      <w:pPr>
        <w:pStyle w:val="pboth"/>
        <w:spacing w:before="0" w:beforeAutospacing="0" w:after="0" w:afterAutospacing="0"/>
        <w:ind w:firstLine="709"/>
        <w:jc w:val="both"/>
      </w:pPr>
      <w:bookmarkStart w:id="4" w:name="100187"/>
      <w:bookmarkEnd w:id="4"/>
      <w:r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sectPr w:rsidR="00534032" w:rsidSect="009011F9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26" w:rsidRDefault="00826626">
      <w:r>
        <w:separator/>
      </w:r>
    </w:p>
  </w:endnote>
  <w:endnote w:type="continuationSeparator" w:id="1">
    <w:p w:rsidR="00826626" w:rsidRDefault="0082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B9" w:rsidRDefault="008E0174">
    <w:pPr>
      <w:pStyle w:val="a6"/>
      <w:jc w:val="center"/>
    </w:pPr>
    <w:fldSimple w:instr="PAGE   \* MERGEFORMAT">
      <w:r w:rsidR="00806E88">
        <w:rPr>
          <w:noProof/>
        </w:rPr>
        <w:t>3</w:t>
      </w:r>
    </w:fldSimple>
  </w:p>
  <w:p w:rsidR="005A07B9" w:rsidRDefault="005A07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26" w:rsidRDefault="00826626">
      <w:r>
        <w:separator/>
      </w:r>
    </w:p>
  </w:footnote>
  <w:footnote w:type="continuationSeparator" w:id="1">
    <w:p w:rsidR="00826626" w:rsidRDefault="0082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B9" w:rsidRDefault="008E0174" w:rsidP="0022531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A0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07B9" w:rsidRDefault="005A07B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B9" w:rsidRDefault="008E0174" w:rsidP="0022531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A07B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6E88">
      <w:rPr>
        <w:rStyle w:val="ac"/>
        <w:noProof/>
      </w:rPr>
      <w:t>3</w:t>
    </w:r>
    <w:r>
      <w:rPr>
        <w:rStyle w:val="ac"/>
      </w:rPr>
      <w:fldChar w:fldCharType="end"/>
    </w:r>
  </w:p>
  <w:p w:rsidR="005A07B9" w:rsidRDefault="005A07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B04"/>
    <w:multiLevelType w:val="hybridMultilevel"/>
    <w:tmpl w:val="9FF28C72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1C69"/>
    <w:multiLevelType w:val="multilevel"/>
    <w:tmpl w:val="36EC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077F6"/>
    <w:multiLevelType w:val="hybridMultilevel"/>
    <w:tmpl w:val="C8284A9E"/>
    <w:lvl w:ilvl="0" w:tplc="9FC01B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CA0141A"/>
    <w:multiLevelType w:val="hybridMultilevel"/>
    <w:tmpl w:val="C860B8DE"/>
    <w:lvl w:ilvl="0" w:tplc="D12C35A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5C902E8"/>
    <w:multiLevelType w:val="multilevel"/>
    <w:tmpl w:val="7E0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D7469CE"/>
    <w:multiLevelType w:val="multilevel"/>
    <w:tmpl w:val="95A0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65AB8"/>
    <w:multiLevelType w:val="hybridMultilevel"/>
    <w:tmpl w:val="425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96167"/>
    <w:multiLevelType w:val="multilevel"/>
    <w:tmpl w:val="08E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962FE"/>
    <w:multiLevelType w:val="hybridMultilevel"/>
    <w:tmpl w:val="DF2E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00BD7"/>
    <w:multiLevelType w:val="hybridMultilevel"/>
    <w:tmpl w:val="C6D8BFAA"/>
    <w:lvl w:ilvl="0" w:tplc="9F7CDDB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55E82D8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D3733BB"/>
    <w:multiLevelType w:val="hybridMultilevel"/>
    <w:tmpl w:val="134A5602"/>
    <w:lvl w:ilvl="0" w:tplc="390CF780">
      <w:start w:val="1"/>
      <w:numFmt w:val="upperRoman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1" w:tplc="1EFE38A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9475C0F"/>
    <w:multiLevelType w:val="hybridMultilevel"/>
    <w:tmpl w:val="AFDE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7DBC"/>
    <w:multiLevelType w:val="hybridMultilevel"/>
    <w:tmpl w:val="E462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16B34"/>
    <w:multiLevelType w:val="multilevel"/>
    <w:tmpl w:val="F60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B384C"/>
    <w:multiLevelType w:val="multilevel"/>
    <w:tmpl w:val="DD4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E5467"/>
    <w:multiLevelType w:val="multilevel"/>
    <w:tmpl w:val="6E8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19">
    <w:nsid w:val="753005EF"/>
    <w:multiLevelType w:val="hybridMultilevel"/>
    <w:tmpl w:val="C392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42EE2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19"/>
  </w:num>
  <w:num w:numId="7">
    <w:abstractNumId w:val="14"/>
  </w:num>
  <w:num w:numId="8">
    <w:abstractNumId w:val="0"/>
  </w:num>
  <w:num w:numId="9">
    <w:abstractNumId w:val="10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032"/>
    <w:rsid w:val="0002609C"/>
    <w:rsid w:val="00040946"/>
    <w:rsid w:val="000B7B6F"/>
    <w:rsid w:val="000D4DF4"/>
    <w:rsid w:val="000E2594"/>
    <w:rsid w:val="000E2755"/>
    <w:rsid w:val="00102A0C"/>
    <w:rsid w:val="00104591"/>
    <w:rsid w:val="00114EEE"/>
    <w:rsid w:val="0016558D"/>
    <w:rsid w:val="001772A7"/>
    <w:rsid w:val="001856C3"/>
    <w:rsid w:val="001910CE"/>
    <w:rsid w:val="001B05B7"/>
    <w:rsid w:val="001E60E3"/>
    <w:rsid w:val="00204618"/>
    <w:rsid w:val="002208E6"/>
    <w:rsid w:val="002218B3"/>
    <w:rsid w:val="00225317"/>
    <w:rsid w:val="00234086"/>
    <w:rsid w:val="00240DE8"/>
    <w:rsid w:val="00266AD3"/>
    <w:rsid w:val="00296B60"/>
    <w:rsid w:val="002C5B72"/>
    <w:rsid w:val="002F119A"/>
    <w:rsid w:val="00334257"/>
    <w:rsid w:val="00385C79"/>
    <w:rsid w:val="0039245D"/>
    <w:rsid w:val="0039735F"/>
    <w:rsid w:val="003A6D5A"/>
    <w:rsid w:val="003A6DA8"/>
    <w:rsid w:val="003C1979"/>
    <w:rsid w:val="003D39DA"/>
    <w:rsid w:val="00402996"/>
    <w:rsid w:val="004042C9"/>
    <w:rsid w:val="00410550"/>
    <w:rsid w:val="00414CD3"/>
    <w:rsid w:val="004423C8"/>
    <w:rsid w:val="00460C7F"/>
    <w:rsid w:val="00487B0F"/>
    <w:rsid w:val="004936B1"/>
    <w:rsid w:val="004B6BF3"/>
    <w:rsid w:val="0050463A"/>
    <w:rsid w:val="005166C4"/>
    <w:rsid w:val="00534032"/>
    <w:rsid w:val="005A07B9"/>
    <w:rsid w:val="005A7AB3"/>
    <w:rsid w:val="005C050B"/>
    <w:rsid w:val="005E300A"/>
    <w:rsid w:val="005E5E91"/>
    <w:rsid w:val="005F713F"/>
    <w:rsid w:val="0061473E"/>
    <w:rsid w:val="00620202"/>
    <w:rsid w:val="006213F6"/>
    <w:rsid w:val="006236B8"/>
    <w:rsid w:val="00627FA8"/>
    <w:rsid w:val="006414E5"/>
    <w:rsid w:val="00642A07"/>
    <w:rsid w:val="0065719A"/>
    <w:rsid w:val="00674C47"/>
    <w:rsid w:val="00697E8F"/>
    <w:rsid w:val="006E236F"/>
    <w:rsid w:val="006E57C4"/>
    <w:rsid w:val="006F0077"/>
    <w:rsid w:val="006F274D"/>
    <w:rsid w:val="00723C3B"/>
    <w:rsid w:val="007404F9"/>
    <w:rsid w:val="00777F8D"/>
    <w:rsid w:val="00780CDC"/>
    <w:rsid w:val="007B56D5"/>
    <w:rsid w:val="007B7725"/>
    <w:rsid w:val="007C3AB5"/>
    <w:rsid w:val="007F472D"/>
    <w:rsid w:val="007F7339"/>
    <w:rsid w:val="00804F92"/>
    <w:rsid w:val="00806E88"/>
    <w:rsid w:val="00826626"/>
    <w:rsid w:val="008352D5"/>
    <w:rsid w:val="008710D8"/>
    <w:rsid w:val="00885AC2"/>
    <w:rsid w:val="008A36AC"/>
    <w:rsid w:val="008A6470"/>
    <w:rsid w:val="008C2566"/>
    <w:rsid w:val="008C289A"/>
    <w:rsid w:val="008E0174"/>
    <w:rsid w:val="009011F9"/>
    <w:rsid w:val="00920EE4"/>
    <w:rsid w:val="00924BA5"/>
    <w:rsid w:val="009315AA"/>
    <w:rsid w:val="0094624F"/>
    <w:rsid w:val="00963373"/>
    <w:rsid w:val="009B5B00"/>
    <w:rsid w:val="009B62F5"/>
    <w:rsid w:val="009B797C"/>
    <w:rsid w:val="009D0FD6"/>
    <w:rsid w:val="00A04313"/>
    <w:rsid w:val="00A14395"/>
    <w:rsid w:val="00A21EFF"/>
    <w:rsid w:val="00A26F36"/>
    <w:rsid w:val="00A32717"/>
    <w:rsid w:val="00A51537"/>
    <w:rsid w:val="00A71003"/>
    <w:rsid w:val="00A71F22"/>
    <w:rsid w:val="00A81AB2"/>
    <w:rsid w:val="00AA4336"/>
    <w:rsid w:val="00AA71DF"/>
    <w:rsid w:val="00AC0157"/>
    <w:rsid w:val="00AC6DCD"/>
    <w:rsid w:val="00AD1086"/>
    <w:rsid w:val="00AD7EAD"/>
    <w:rsid w:val="00B06CC9"/>
    <w:rsid w:val="00B07C0A"/>
    <w:rsid w:val="00B11EFA"/>
    <w:rsid w:val="00B227A4"/>
    <w:rsid w:val="00B32E03"/>
    <w:rsid w:val="00B355E5"/>
    <w:rsid w:val="00B40425"/>
    <w:rsid w:val="00B74244"/>
    <w:rsid w:val="00B826F7"/>
    <w:rsid w:val="00B92300"/>
    <w:rsid w:val="00B936F8"/>
    <w:rsid w:val="00BD5342"/>
    <w:rsid w:val="00BE1714"/>
    <w:rsid w:val="00C20341"/>
    <w:rsid w:val="00C311FE"/>
    <w:rsid w:val="00C43432"/>
    <w:rsid w:val="00C43500"/>
    <w:rsid w:val="00C5084C"/>
    <w:rsid w:val="00C532D2"/>
    <w:rsid w:val="00C60B5A"/>
    <w:rsid w:val="00C63DDE"/>
    <w:rsid w:val="00CB5DA7"/>
    <w:rsid w:val="00CC5442"/>
    <w:rsid w:val="00CD583B"/>
    <w:rsid w:val="00CE617D"/>
    <w:rsid w:val="00CF5A17"/>
    <w:rsid w:val="00D11234"/>
    <w:rsid w:val="00D13D09"/>
    <w:rsid w:val="00D35D7A"/>
    <w:rsid w:val="00D420F4"/>
    <w:rsid w:val="00D755FD"/>
    <w:rsid w:val="00DA38F8"/>
    <w:rsid w:val="00DB1A93"/>
    <w:rsid w:val="00E00EC5"/>
    <w:rsid w:val="00E02C2A"/>
    <w:rsid w:val="00E363D2"/>
    <w:rsid w:val="00E36887"/>
    <w:rsid w:val="00E72F12"/>
    <w:rsid w:val="00E92ACE"/>
    <w:rsid w:val="00EB42C1"/>
    <w:rsid w:val="00F05E6B"/>
    <w:rsid w:val="00F148DF"/>
    <w:rsid w:val="00F36513"/>
    <w:rsid w:val="00F41F04"/>
    <w:rsid w:val="00F76675"/>
    <w:rsid w:val="00FA3102"/>
    <w:rsid w:val="00FD1ACC"/>
    <w:rsid w:val="00FD20B4"/>
    <w:rsid w:val="00FD3B57"/>
    <w:rsid w:val="00FE7BC8"/>
    <w:rsid w:val="00FF148D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03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D11234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D112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4032"/>
    <w:pPr>
      <w:jc w:val="center"/>
    </w:pPr>
    <w:rPr>
      <w:szCs w:val="20"/>
    </w:rPr>
  </w:style>
  <w:style w:type="table" w:styleId="a5">
    <w:name w:val="Table Grid"/>
    <w:basedOn w:val="a1"/>
    <w:rsid w:val="0053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40DE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Нижний колонтитул Знак"/>
    <w:link w:val="a6"/>
    <w:rsid w:val="00240DE8"/>
    <w:rPr>
      <w:rFonts w:ascii="Calibri" w:eastAsia="Calibri" w:hAnsi="Calibri"/>
      <w:lang w:bidi="ar-SA"/>
    </w:rPr>
  </w:style>
  <w:style w:type="paragraph" w:styleId="a8">
    <w:name w:val="List Paragraph"/>
    <w:basedOn w:val="a"/>
    <w:qFormat/>
    <w:rsid w:val="00240DE8"/>
    <w:pPr>
      <w:ind w:left="720"/>
      <w:contextualSpacing/>
    </w:pPr>
    <w:rPr>
      <w:sz w:val="28"/>
      <w:szCs w:val="20"/>
    </w:rPr>
  </w:style>
  <w:style w:type="paragraph" w:styleId="a9">
    <w:name w:val="Normal (Web)"/>
    <w:basedOn w:val="a"/>
    <w:rsid w:val="00D11234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locked/>
    <w:rsid w:val="00D11234"/>
    <w:rPr>
      <w:sz w:val="24"/>
      <w:lang w:val="ru-RU" w:eastAsia="ru-RU" w:bidi="ar-SA"/>
    </w:rPr>
  </w:style>
  <w:style w:type="paragraph" w:customStyle="1" w:styleId="bodytextindent31">
    <w:name w:val="bodytextindent31"/>
    <w:basedOn w:val="a"/>
    <w:rsid w:val="00D11234"/>
    <w:pPr>
      <w:spacing w:before="100" w:beforeAutospacing="1" w:after="100" w:afterAutospacing="1"/>
    </w:pPr>
  </w:style>
  <w:style w:type="paragraph" w:customStyle="1" w:styleId="oaenoniinee">
    <w:name w:val="oaenoniinee"/>
    <w:basedOn w:val="a"/>
    <w:rsid w:val="00D11234"/>
    <w:pPr>
      <w:spacing w:before="100" w:beforeAutospacing="1" w:after="100" w:afterAutospacing="1"/>
    </w:pPr>
  </w:style>
  <w:style w:type="paragraph" w:customStyle="1" w:styleId="bodytextindent3">
    <w:name w:val="bodytextindent3"/>
    <w:basedOn w:val="a"/>
    <w:rsid w:val="00D11234"/>
    <w:pPr>
      <w:spacing w:before="100" w:beforeAutospacing="1" w:after="100" w:afterAutospacing="1"/>
    </w:pPr>
  </w:style>
  <w:style w:type="paragraph" w:customStyle="1" w:styleId="10">
    <w:name w:val="10"/>
    <w:basedOn w:val="a"/>
    <w:rsid w:val="00D1123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1123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D11234"/>
    <w:pPr>
      <w:spacing w:before="100" w:beforeAutospacing="1" w:after="100" w:afterAutospacing="1"/>
    </w:pPr>
  </w:style>
  <w:style w:type="character" w:styleId="aa">
    <w:name w:val="Strong"/>
    <w:basedOn w:val="a0"/>
    <w:qFormat/>
    <w:rsid w:val="00D11234"/>
    <w:rPr>
      <w:b/>
      <w:bCs/>
    </w:rPr>
  </w:style>
  <w:style w:type="paragraph" w:styleId="ab">
    <w:name w:val="header"/>
    <w:basedOn w:val="a"/>
    <w:rsid w:val="00D112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11234"/>
  </w:style>
  <w:style w:type="paragraph" w:styleId="20">
    <w:name w:val="Body Text 2"/>
    <w:basedOn w:val="a"/>
    <w:link w:val="21"/>
    <w:rsid w:val="00674C47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674C47"/>
    <w:rPr>
      <w:sz w:val="28"/>
      <w:szCs w:val="28"/>
      <w:lang w:val="ru-RU" w:eastAsia="ru-RU" w:bidi="ar-SA"/>
    </w:rPr>
  </w:style>
  <w:style w:type="character" w:customStyle="1" w:styleId="ConsPlusNormal1">
    <w:name w:val="ConsPlusNormal1"/>
    <w:link w:val="ConsPlusNormal0"/>
    <w:locked/>
    <w:rsid w:val="006F0077"/>
    <w:rPr>
      <w:sz w:val="26"/>
      <w:szCs w:val="26"/>
      <w:lang w:val="ru-RU" w:eastAsia="ru-RU" w:bidi="ar-SA"/>
    </w:rPr>
  </w:style>
  <w:style w:type="paragraph" w:customStyle="1" w:styleId="ConsPlusNormal0">
    <w:name w:val="ConsPlusNormal"/>
    <w:link w:val="ConsPlusNormal1"/>
    <w:rsid w:val="006F007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Default">
    <w:name w:val="Default"/>
    <w:rsid w:val="006F00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both">
    <w:name w:val="pboth"/>
    <w:basedOn w:val="a"/>
    <w:rsid w:val="006F007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F0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1480">
                      <w:marLeft w:val="0"/>
                      <w:marRight w:val="3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Трубникова</cp:lastModifiedBy>
  <cp:revision>10</cp:revision>
  <cp:lastPrinted>2019-06-13T05:04:00Z</cp:lastPrinted>
  <dcterms:created xsi:type="dcterms:W3CDTF">2022-03-31T02:56:00Z</dcterms:created>
  <dcterms:modified xsi:type="dcterms:W3CDTF">2024-09-10T05:01:00Z</dcterms:modified>
</cp:coreProperties>
</file>