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D7" w:rsidRDefault="007D16D7" w:rsidP="007D1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порядке досудебного обжалования решений контрольного (надзорного) органа, действий (бездействия) должностных лиц</w:t>
      </w:r>
    </w:p>
    <w:p w:rsidR="007D16D7" w:rsidRDefault="007D16D7" w:rsidP="007D1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6D7" w:rsidRPr="007D16D7" w:rsidRDefault="007D16D7" w:rsidP="007D1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39 Федерального закона от 31.07.2020 № 248-ФЗ «О государственном контроле (надзоре) и муниципальном контроле в Российской Федерации», </w:t>
      </w:r>
      <w:r w:rsidRPr="007D16D7">
        <w:rPr>
          <w:rFonts w:ascii="Times New Roman" w:hAnsi="Times New Roman" w:cs="Times New Roman"/>
          <w:sz w:val="28"/>
          <w:szCs w:val="28"/>
        </w:rPr>
        <w:t>положениями о видах муниципального контроля, осуществляемых администрацией муниципального образования «</w:t>
      </w:r>
      <w:proofErr w:type="spellStart"/>
      <w:r w:rsidRPr="007D16D7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7D16D7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Pr="007D16D7">
        <w:rPr>
          <w:rFonts w:ascii="Times New Roman" w:hAnsi="Times New Roman" w:cs="Times New Roman"/>
          <w:sz w:val="28"/>
          <w:szCs w:val="28"/>
        </w:rPr>
        <w:t xml:space="preserve"> д</w:t>
      </w:r>
      <w:r w:rsidRPr="007D1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осудебный порядок подачи жалоб при осуществлении муниципального контроля не применяется.</w:t>
      </w:r>
    </w:p>
    <w:p w:rsidR="00355EF8" w:rsidRPr="007D16D7" w:rsidRDefault="00355EF8" w:rsidP="007D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5EF8" w:rsidRPr="007D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B2"/>
    <w:rsid w:val="003556B2"/>
    <w:rsid w:val="00355EF8"/>
    <w:rsid w:val="007D16D7"/>
    <w:rsid w:val="00B0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682BD-EA7A-4291-97CA-C08A9DC6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872"/>
    <w:rPr>
      <w:b/>
      <w:bCs/>
    </w:rPr>
  </w:style>
  <w:style w:type="paragraph" w:styleId="a4">
    <w:name w:val="List Paragraph"/>
    <w:basedOn w:val="a"/>
    <w:uiPriority w:val="34"/>
    <w:qFormat/>
    <w:rsid w:val="00B0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2022-11-14T05:02:00Z</dcterms:created>
  <dcterms:modified xsi:type="dcterms:W3CDTF">2022-11-14T05:09:00Z</dcterms:modified>
</cp:coreProperties>
</file>