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41" w:rsidRDefault="00537D4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37D41" w:rsidRPr="00AA1749" w:rsidRDefault="00AA1749" w:rsidP="00AA1749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бразование «Птичнинское </w:t>
      </w:r>
      <w:r w:rsidR="001E2694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ельское </w:t>
      </w:r>
      <w:r w:rsidR="001E2694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оселение»</w:t>
      </w:r>
    </w:p>
    <w:p w:rsidR="00537D41" w:rsidRPr="00AA1749" w:rsidRDefault="00AA1749" w:rsidP="00AA1749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айона</w:t>
      </w:r>
    </w:p>
    <w:p w:rsidR="00537D41" w:rsidRDefault="00AA1749" w:rsidP="00AA1749">
      <w:pPr>
        <w:pStyle w:val="Heading"/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бласти</w:t>
      </w:r>
    </w:p>
    <w:p w:rsidR="00537D41" w:rsidRPr="00AA1749" w:rsidRDefault="00537D41" w:rsidP="00AA1749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АД</w:t>
      </w:r>
      <w:r w:rsid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МИНИСТРАЦИЯ СЕЛЬСКОГО ПОСЕЛЕНИЯ</w:t>
      </w:r>
    </w:p>
    <w:p w:rsidR="00537D41" w:rsidRDefault="00537D41" w:rsidP="00AA1749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AA1749" w:rsidRDefault="00AA1749" w:rsidP="00E6747A">
      <w:pPr>
        <w:pStyle w:val="Heading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A1749" w:rsidRPr="00AA1749" w:rsidRDefault="00280EB0" w:rsidP="0069640F">
      <w:pPr>
        <w:pStyle w:val="Heading"/>
        <w:tabs>
          <w:tab w:val="left" w:pos="8100"/>
          <w:tab w:val="left" w:pos="8931"/>
        </w:tabs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69640F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9640F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A174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3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A1749" w:rsidRPr="0069640F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8A3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128</w:t>
      </w:r>
    </w:p>
    <w:p w:rsidR="00AA1749" w:rsidRDefault="00AA174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с. Птичник</w:t>
      </w:r>
    </w:p>
    <w:p w:rsidR="00AA1749" w:rsidRDefault="00AA174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37D41" w:rsidRDefault="00537D41" w:rsidP="00AA1749">
      <w:pPr>
        <w:pStyle w:val="Heading"/>
        <w:rPr>
          <w:color w:val="000000"/>
        </w:rPr>
      </w:pPr>
    </w:p>
    <w:p w:rsidR="00537D41" w:rsidRDefault="00AA1749" w:rsidP="00AA174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установлении размера платы за содержание и ремонт жилого помещения для нанимателей, проживающих по договору </w:t>
      </w:r>
      <w:proofErr w:type="gramStart"/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найма жилого помещения 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сударственного жилищного фонда Министерства обороны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РФ, расположенного на территории П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ичнинского сельского поселения Б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жанского муниципального района Е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ласти (с. Птичник, ул. С</w:t>
      </w:r>
      <w:r w:rsidRPr="00AA1749">
        <w:rPr>
          <w:rFonts w:ascii="Times New Roman" w:hAnsi="Times New Roman" w:cs="Times New Roman"/>
          <w:b w:val="0"/>
          <w:color w:val="000000"/>
          <w:sz w:val="28"/>
          <w:szCs w:val="28"/>
        </w:rPr>
        <w:t>тарый аэропорт, дд.11,13,15,17)</w:t>
      </w:r>
    </w:p>
    <w:p w:rsidR="00537D41" w:rsidRDefault="00537D41">
      <w:pPr>
        <w:pStyle w:val="Heading"/>
        <w:jc w:val="center"/>
        <w:rPr>
          <w:color w:val="000000"/>
        </w:rPr>
      </w:pPr>
    </w:p>
    <w:p w:rsidR="00537D41" w:rsidRPr="00843913" w:rsidRDefault="00537D41" w:rsidP="008439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13">
        <w:rPr>
          <w:rFonts w:ascii="Times New Roman" w:hAnsi="Times New Roman" w:cs="Times New Roman"/>
          <w:color w:val="000000"/>
          <w:sz w:val="28"/>
          <w:szCs w:val="28"/>
        </w:rPr>
        <w:t>На основании статьи 156 Жилищного кодекса Российской Федерации, Федерального з</w:t>
      </w:r>
      <w:r w:rsidR="00843913" w:rsidRPr="00843913">
        <w:rPr>
          <w:rFonts w:ascii="Times New Roman" w:hAnsi="Times New Roman" w:cs="Times New Roman"/>
          <w:color w:val="000000"/>
          <w:sz w:val="28"/>
          <w:szCs w:val="28"/>
        </w:rPr>
        <w:t>акона Российской Федерации от 29</w:t>
      </w:r>
      <w:r w:rsidRPr="00843913">
        <w:rPr>
          <w:rFonts w:ascii="Times New Roman" w:hAnsi="Times New Roman" w:cs="Times New Roman"/>
          <w:color w:val="000000"/>
          <w:sz w:val="28"/>
          <w:szCs w:val="28"/>
        </w:rPr>
        <w:t>.06.2015 № 176-ФЗ «О внесении изменений в жилищный кодекс Российской Федерации и отдельные законодательные акты Российской Федерации», Устава муниципального образования «Птичнинское сельское поселение» администрация сельского поселения</w:t>
      </w:r>
    </w:p>
    <w:p w:rsidR="00537D41" w:rsidRPr="00843913" w:rsidRDefault="00537D41" w:rsidP="008439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1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43913" w:rsidRPr="00843913" w:rsidRDefault="00843913" w:rsidP="0084391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13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размер платы за содержание и ремонт жилого помещения для нанимателей, проживающих по договору </w:t>
      </w:r>
      <w:proofErr w:type="gramStart"/>
      <w:r w:rsidRPr="00843913">
        <w:rPr>
          <w:rFonts w:ascii="Times New Roman" w:hAnsi="Times New Roman" w:cs="Times New Roman"/>
          <w:color w:val="000000"/>
          <w:sz w:val="28"/>
          <w:szCs w:val="28"/>
        </w:rPr>
        <w:t>найма жилого помещения государственного жилищного фонда Министерства обороны</w:t>
      </w:r>
      <w:proofErr w:type="gramEnd"/>
      <w:r w:rsidRPr="00843913">
        <w:rPr>
          <w:rFonts w:ascii="Times New Roman" w:hAnsi="Times New Roman" w:cs="Times New Roman"/>
          <w:color w:val="000000"/>
          <w:sz w:val="28"/>
          <w:szCs w:val="28"/>
        </w:rPr>
        <w:t xml:space="preserve"> РФ, расположенного на территории Птичнинского сельского поселения Биробиджанского муниципального района Еврейской автономной области (с. Птичник, ул. Старый Аэропорт, дд.11,13,15,17), </w:t>
      </w:r>
      <w:r>
        <w:rPr>
          <w:rFonts w:ascii="Times New Roman" w:hAnsi="Times New Roman" w:cs="Times New Roman"/>
          <w:color w:val="000000"/>
          <w:sz w:val="28"/>
          <w:szCs w:val="28"/>
        </w:rPr>
        <w:t>без учета</w:t>
      </w:r>
      <w:r w:rsidRPr="0084391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ывоза ТБО, согласно приложению</w:t>
      </w:r>
      <w:r w:rsidR="00280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8C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39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0F36" w:rsidRDefault="00843913" w:rsidP="00230F3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</w:t>
      </w:r>
      <w:r w:rsidR="00230F3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37D41" w:rsidRDefault="00537D41" w:rsidP="00230F3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F3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6747A" w:rsidRDefault="00E6747A" w:rsidP="00E674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47A" w:rsidRDefault="00E6747A" w:rsidP="00E674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47A" w:rsidRDefault="00280EB0" w:rsidP="00E674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E6747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E6747A" w:rsidRDefault="00E6747A" w:rsidP="00E674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</w:t>
      </w:r>
      <w:r w:rsidR="00280EB0">
        <w:rPr>
          <w:rFonts w:ascii="Times New Roman" w:hAnsi="Times New Roman" w:cs="Times New Roman"/>
          <w:color w:val="000000"/>
          <w:sz w:val="28"/>
          <w:szCs w:val="28"/>
        </w:rPr>
        <w:t>Н.В.Тимофеева</w:t>
      </w:r>
    </w:p>
    <w:p w:rsidR="00E6747A" w:rsidRPr="00E6747A" w:rsidRDefault="003779B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6B18C6">
        <w:rPr>
          <w:rFonts w:ascii="Times New Roman" w:hAnsi="Times New Roman" w:cs="Times New Roman"/>
          <w:color w:val="000000"/>
          <w:sz w:val="28"/>
          <w:szCs w:val="28"/>
        </w:rPr>
        <w:t>риложение №1</w:t>
      </w:r>
    </w:p>
    <w:p w:rsidR="006B18C6" w:rsidRDefault="006B18C6" w:rsidP="006B18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</w:p>
    <w:p w:rsidR="006B18C6" w:rsidRDefault="006B18C6" w:rsidP="006B18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7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747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47A">
        <w:rPr>
          <w:rFonts w:ascii="Times New Roman" w:hAnsi="Times New Roman" w:cs="Times New Roman"/>
          <w:color w:val="000000"/>
          <w:sz w:val="28"/>
          <w:szCs w:val="28"/>
        </w:rPr>
        <w:t xml:space="preserve">Птичнинского </w:t>
      </w:r>
    </w:p>
    <w:p w:rsidR="006B18C6" w:rsidRPr="00E6747A" w:rsidRDefault="006B18C6" w:rsidP="006B18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747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B18C6" w:rsidRDefault="006B18C6" w:rsidP="006B18C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B18C6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B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B18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64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0E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8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640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80E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18C6">
        <w:rPr>
          <w:rFonts w:ascii="Times New Roman" w:hAnsi="Times New Roman" w:cs="Times New Roman"/>
          <w:color w:val="000000"/>
          <w:sz w:val="28"/>
          <w:szCs w:val="28"/>
        </w:rPr>
        <w:t xml:space="preserve">   №</w:t>
      </w:r>
      <w:r w:rsidRPr="00E67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B0">
        <w:rPr>
          <w:rFonts w:ascii="Times New Roman" w:hAnsi="Times New Roman" w:cs="Times New Roman"/>
          <w:color w:val="000000"/>
          <w:sz w:val="28"/>
          <w:szCs w:val="28"/>
        </w:rPr>
        <w:t>128</w:t>
      </w:r>
    </w:p>
    <w:p w:rsidR="00E6747A" w:rsidRPr="00E6747A" w:rsidRDefault="00E6747A" w:rsidP="00E674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747A" w:rsidRPr="00E6747A" w:rsidRDefault="00E6747A">
      <w:pPr>
        <w:jc w:val="right"/>
        <w:rPr>
          <w:color w:val="000000"/>
          <w:sz w:val="28"/>
          <w:szCs w:val="28"/>
        </w:rPr>
      </w:pPr>
    </w:p>
    <w:p w:rsidR="00537D41" w:rsidRDefault="00537D41">
      <w:pPr>
        <w:jc w:val="right"/>
        <w:rPr>
          <w:color w:val="000000"/>
        </w:rPr>
      </w:pPr>
    </w:p>
    <w:tbl>
      <w:tblPr>
        <w:tblW w:w="9475" w:type="dxa"/>
        <w:tblInd w:w="96" w:type="dxa"/>
        <w:tblLook w:val="04A0"/>
      </w:tblPr>
      <w:tblGrid>
        <w:gridCol w:w="9504"/>
      </w:tblGrid>
      <w:tr w:rsidR="00280EB0" w:rsidRPr="00812D47" w:rsidTr="00A40809">
        <w:trPr>
          <w:trHeight w:val="375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EB0" w:rsidRDefault="00280EB0" w:rsidP="00A408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81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азмер платы за содержание и ремонт жилого помещения государственного жилищного фонда, обслуживаемого </w:t>
            </w:r>
            <w:r w:rsidRPr="003531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353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обороны</w:t>
            </w:r>
          </w:p>
          <w:p w:rsidR="00280EB0" w:rsidRDefault="00280EB0" w:rsidP="00A408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280EB0" w:rsidRDefault="00280EB0" w:rsidP="00A408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9288" w:type="dxa"/>
              <w:tblLook w:val="04A0"/>
            </w:tblPr>
            <w:tblGrid>
              <w:gridCol w:w="1051"/>
              <w:gridCol w:w="5260"/>
              <w:gridCol w:w="1394"/>
              <w:gridCol w:w="1583"/>
            </w:tblGrid>
            <w:tr w:rsidR="00280EB0" w:rsidRPr="00967680" w:rsidTr="00A40809">
              <w:trPr>
                <w:trHeight w:val="300"/>
              </w:trPr>
              <w:tc>
                <w:tcPr>
                  <w:tcW w:w="9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Перечень работ и услуг по управлению жилищным фондом, за содержание и текущий ремонт общего 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9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имущества в жилищном фонде, переданного в управление Управляющей организации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9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ЕАО, Биробиджанский район, с</w:t>
                  </w:r>
                  <w:proofErr w:type="gramStart"/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тичник, ул. Старый Аэропорт д. № 15, № 17, № 13, № 11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0EB0" w:rsidRPr="00967680" w:rsidTr="00A40809">
              <w:trPr>
                <w:trHeight w:val="1545"/>
              </w:trPr>
              <w:tc>
                <w:tcPr>
                  <w:tcW w:w="10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736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Составляющие статьи по видам работ за содержание жилого помещения</w:t>
                  </w:r>
                </w:p>
              </w:tc>
              <w:tc>
                <w:tcPr>
                  <w:tcW w:w="8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дома без лифта и мусоропровода, с газовым оборудованием, </w:t>
                  </w:r>
                  <w:proofErr w:type="spellStart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/кв.м. общей площади</w:t>
                  </w:r>
                </w:p>
              </w:tc>
            </w:tr>
            <w:tr w:rsidR="00280EB0" w:rsidRPr="00967680" w:rsidTr="00A40809">
              <w:trPr>
                <w:trHeight w:val="255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280EB0" w:rsidRPr="00967680" w:rsidTr="00A40809">
              <w:trPr>
                <w:trHeight w:val="84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      </w:r>
                  <w:proofErr w:type="gramEnd"/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7,60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1.1.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5,73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1.2.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Текущий ремонт конструктивных элементов зданий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1,87</w:t>
                  </w:r>
                </w:p>
              </w:tc>
            </w:tr>
            <w:tr w:rsidR="00280EB0" w:rsidRPr="00967680" w:rsidTr="00A40809">
              <w:trPr>
                <w:trHeight w:val="72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6,12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80EB0" w:rsidRPr="00967680" w:rsidTr="00A40809">
              <w:trPr>
                <w:trHeight w:val="435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инженерного оборудования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2,17</w:t>
                  </w:r>
                </w:p>
              </w:tc>
            </w:tr>
            <w:tr w:rsidR="00280EB0" w:rsidRPr="00967680" w:rsidTr="00A40809">
              <w:trPr>
                <w:trHeight w:val="42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Текущий ремонт оборудования и систем инженерно-технического обеспечения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3,94</w:t>
                  </w:r>
                </w:p>
              </w:tc>
            </w:tr>
            <w:tr w:rsidR="00280EB0" w:rsidRPr="00967680" w:rsidTr="00A40809">
              <w:trPr>
                <w:trHeight w:val="6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технических осмотров и устранение незначительных неисправностей в системе </w:t>
                  </w:r>
                  <w:proofErr w:type="spellStart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465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Освещение мест общего пользования (виды работ по обслуживанию освещения мест общего пользования)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280EB0" w:rsidRPr="00967680" w:rsidTr="00A40809">
              <w:trPr>
                <w:trHeight w:val="57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Работы, выполняемые в целях надлежащего содержания индивидуальных тепловых пунктов в </w:t>
                  </w:r>
                  <w:proofErr w:type="spellStart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многоквартиронм</w:t>
                  </w:r>
                  <w:proofErr w:type="spellEnd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доме (общежитии)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57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Работы, выполняемые в целях надлежащего содержания и ремонта лифта (лифтов) в многоквартирном доме (общежитии)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57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Работы, выполняемые в целях надлежащего </w:t>
                  </w:r>
                  <w:proofErr w:type="spellStart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содержаниюя</w:t>
                  </w:r>
                  <w:proofErr w:type="spellEnd"/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систем внутридомового газового оборудования в многоквартирном доме (общежитии)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Работы и услуги по содержанию иного общего имущества в многоквартирном доме, всего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12,99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Санитарное содержание мест общего пользования в жилых домах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7,04</w:t>
                  </w:r>
                </w:p>
              </w:tc>
            </w:tr>
            <w:tr w:rsidR="00280EB0" w:rsidRPr="00967680" w:rsidTr="00A40809">
              <w:trPr>
                <w:trHeight w:val="54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дератизации и дезинсекции помещений, входящих в состав общего имущества в многоквартирном доме 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0,29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придомовой территории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3,85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3.3.1.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Вывоз снега силами сторонних организаций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3.3.2.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Выкашивание газонов 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Работы по обеспечению вывоза жидких бытовых отходов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Вывоз и захоронение твердых бытовых отходов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Работы по  обеспечению пожарной безопасности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Работы по устранению аварий на внутридомовых инженерных системах в многоквартирном доме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1,66</w:t>
                  </w:r>
                </w:p>
              </w:tc>
            </w:tr>
            <w:tr w:rsidR="00280EB0" w:rsidRPr="00967680" w:rsidTr="00A40809">
              <w:trPr>
                <w:trHeight w:val="405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Работы и услуги по управлению многоквартирным домом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3,04</w:t>
                  </w:r>
                </w:p>
              </w:tc>
            </w:tr>
            <w:tr w:rsidR="00280EB0" w:rsidRPr="00967680" w:rsidTr="00A40809">
              <w:trPr>
                <w:trHeight w:val="600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Коммунальные ресурсы, потребляемые при использ</w:t>
                  </w:r>
                  <w:bookmarkStart w:id="0" w:name="_GoBack"/>
                  <w:bookmarkEnd w:id="0"/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овании и содержании общего имущества в многоквартирном доме, всего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5.1.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холодная вода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5.2.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горячая вода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5.3.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электрическая энергия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</w:rPr>
                    <w:t>5.4.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отведение сточных вод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80EB0" w:rsidRPr="00967680" w:rsidTr="00A40809">
              <w:trPr>
                <w:trHeight w:val="300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EB0" w:rsidRPr="00967680" w:rsidRDefault="00280EB0" w:rsidP="00A4080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для данной категории дома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EB0" w:rsidRPr="00967680" w:rsidRDefault="00280EB0" w:rsidP="00A408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76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29,75</w:t>
                  </w:r>
                </w:p>
              </w:tc>
            </w:tr>
          </w:tbl>
          <w:p w:rsidR="00280EB0" w:rsidRPr="00513ADA" w:rsidRDefault="00280EB0" w:rsidP="00A4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0EB0" w:rsidRPr="00812D47" w:rsidRDefault="00280EB0" w:rsidP="00A40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77D9" w:rsidRDefault="002877D9" w:rsidP="00E674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77D9" w:rsidRDefault="002877D9" w:rsidP="00E674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77D9" w:rsidRDefault="002877D9" w:rsidP="00E674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77D9" w:rsidRDefault="002877D9" w:rsidP="00E674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77D9" w:rsidRDefault="002877D9" w:rsidP="00E674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18C6" w:rsidRDefault="006B18C6" w:rsidP="002877D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B18C6" w:rsidSect="00280EB0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7D66"/>
    <w:multiLevelType w:val="hybridMultilevel"/>
    <w:tmpl w:val="AACE560C"/>
    <w:lvl w:ilvl="0" w:tplc="6AB41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1749"/>
    <w:rsid w:val="001E2694"/>
    <w:rsid w:val="00230F36"/>
    <w:rsid w:val="00280EB0"/>
    <w:rsid w:val="002877D9"/>
    <w:rsid w:val="003779B3"/>
    <w:rsid w:val="003B3B21"/>
    <w:rsid w:val="004A48C8"/>
    <w:rsid w:val="00537D41"/>
    <w:rsid w:val="005C1B19"/>
    <w:rsid w:val="0069640F"/>
    <w:rsid w:val="006B18C6"/>
    <w:rsid w:val="00843913"/>
    <w:rsid w:val="00874E11"/>
    <w:rsid w:val="00891F49"/>
    <w:rsid w:val="008A31F3"/>
    <w:rsid w:val="00AA1749"/>
    <w:rsid w:val="00CF6A36"/>
    <w:rsid w:val="00DC5C91"/>
    <w:rsid w:val="00E6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A48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4A4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4A48C8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4A48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843913"/>
    <w:pPr>
      <w:ind w:left="708"/>
    </w:pPr>
  </w:style>
  <w:style w:type="table" w:styleId="a5">
    <w:name w:val="Table Grid"/>
    <w:basedOn w:val="a1"/>
    <w:uiPriority w:val="39"/>
    <w:rsid w:val="0089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sesocomp</dc:creator>
  <cp:lastModifiedBy>Тимофеева</cp:lastModifiedBy>
  <cp:revision>3</cp:revision>
  <cp:lastPrinted>2021-12-17T04:53:00Z</cp:lastPrinted>
  <dcterms:created xsi:type="dcterms:W3CDTF">2021-12-17T04:52:00Z</dcterms:created>
  <dcterms:modified xsi:type="dcterms:W3CDTF">2021-12-17T04:55:00Z</dcterms:modified>
</cp:coreProperties>
</file>