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0" w:rsidRDefault="003D2E10" w:rsidP="003D2E10">
      <w:pPr>
        <w:pStyle w:val="Heading"/>
        <w:jc w:val="center"/>
        <w:rPr>
          <w:color w:val="000000"/>
        </w:rPr>
      </w:pPr>
    </w:p>
    <w:p w:rsidR="003D2E10" w:rsidRDefault="003D2E10" w:rsidP="003D2E10">
      <w:pPr>
        <w:pStyle w:val="Heading"/>
        <w:jc w:val="center"/>
        <w:rPr>
          <w:color w:val="000000"/>
        </w:rPr>
      </w:pPr>
      <w:r>
        <w:rPr>
          <w:color w:val="000000"/>
        </w:rPr>
        <w:t>ПРАВИТЕЛЬСТВО ЕВРЕЙСКОЙ АВТОНОМНОЙ ОБЛАСТИ</w:t>
      </w:r>
    </w:p>
    <w:p w:rsidR="003D2E10" w:rsidRDefault="003D2E10" w:rsidP="003D2E10">
      <w:pPr>
        <w:pStyle w:val="Heading"/>
        <w:jc w:val="center"/>
        <w:rPr>
          <w:color w:val="000000"/>
        </w:rPr>
      </w:pPr>
    </w:p>
    <w:p w:rsidR="003D2E10" w:rsidRDefault="003D2E10" w:rsidP="003D2E10">
      <w:pPr>
        <w:pStyle w:val="Heading"/>
        <w:jc w:val="center"/>
        <w:rPr>
          <w:color w:val="000000"/>
        </w:rPr>
      </w:pPr>
      <w:r>
        <w:rPr>
          <w:color w:val="000000"/>
        </w:rPr>
        <w:t>РАСПОРЯЖЕНИЕ</w:t>
      </w:r>
    </w:p>
    <w:p w:rsidR="003D2E10" w:rsidRDefault="003D2E10" w:rsidP="003D2E10">
      <w:pPr>
        <w:pStyle w:val="Heading"/>
        <w:jc w:val="center"/>
        <w:rPr>
          <w:color w:val="000000"/>
        </w:rPr>
      </w:pPr>
      <w:r>
        <w:rPr>
          <w:color w:val="000000"/>
        </w:rPr>
        <w:t>от 28 февраля 2017 г. № 44-рп</w:t>
      </w:r>
    </w:p>
    <w:p w:rsidR="003D2E10" w:rsidRDefault="003D2E10" w:rsidP="003D2E10">
      <w:pPr>
        <w:pStyle w:val="Heading"/>
        <w:jc w:val="center"/>
        <w:rPr>
          <w:color w:val="000000"/>
        </w:rPr>
      </w:pPr>
    </w:p>
    <w:p w:rsidR="003D2E10" w:rsidRDefault="003D2E10" w:rsidP="003D2E10">
      <w:pPr>
        <w:pStyle w:val="Heading"/>
        <w:jc w:val="center"/>
        <w:rPr>
          <w:color w:val="000000"/>
        </w:rPr>
      </w:pPr>
      <w:r>
        <w:rPr>
          <w:color w:val="000000"/>
        </w:rPr>
        <w:t>Об утверждении Дорожных карт по внедрению целевых моделей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недвижимости»</w:t>
      </w:r>
    </w:p>
    <w:p w:rsidR="003D2E10" w:rsidRDefault="003D2E10" w:rsidP="003D2E10">
      <w:pPr>
        <w:jc w:val="both"/>
        <w:rPr>
          <w:color w:val="000000"/>
        </w:rPr>
      </w:pP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В целях </w:t>
      </w:r>
      <w:proofErr w:type="gramStart"/>
      <w:r>
        <w:rPr>
          <w:color w:val="000000"/>
        </w:rPr>
        <w:t>исполнения перечня поручений Президента Российской Федерации</w:t>
      </w:r>
      <w:proofErr w:type="gramEnd"/>
      <w:r>
        <w:rPr>
          <w:color w:val="000000"/>
        </w:rPr>
        <w:t xml:space="preserve"> по итогам совместного заседания президиума Государственного совета Российской Федерации и консультативной комиссии Государственного совета Российской Федерации от 05.12.2016 № Пр-2347ГС: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>1. Создать рабочую группу по вопросам реализации Дорожных карт  по внедрению целевых моделей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недвижимости».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>2. Утвердить прилагаемые: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Дорожные карты по внедрению целевых моделей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недвижимости»;  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>- состав рабочей группы по вопросам реализации целевых моделей Дорожных карт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недвижимости».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Определить комитет по управлению государственным имуществом Еврейской автономной области ответственным за реализацию  мероприятий Дорожных карт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недвижимости», обеспечение ежемесячного внесения отчетных данных в информационную систему Region-ID, а также за подготовку ежеквартальных отчетов о реализации Дорожных карт «Регистрация права собственности на земельные участки</w:t>
      </w:r>
      <w:proofErr w:type="gramEnd"/>
      <w:r>
        <w:rPr>
          <w:color w:val="000000"/>
        </w:rPr>
        <w:t xml:space="preserve"> и объекты недвижимого имущества» и «Постановка на кадастровый учет земельных участков и объектов недвижимости» в Проектный офис по вопросам улучшения инвестиционного климата.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4. </w:t>
      </w:r>
      <w:proofErr w:type="gramStart"/>
      <w:r>
        <w:rPr>
          <w:color w:val="000000"/>
        </w:rPr>
        <w:t>Органам исполнительной власти, формируемым правительством Еврейской автономной области и организациям, ответственным за реализацию мероприятий Дорожных карт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недвижимости», ежемесячно представлять в комитет по управлению государственным имуществом Еврейской автономной области отчет об исполнении мероприятий дорожных карт «Регистрация права собственности на земельные участки и</w:t>
      </w:r>
      <w:proofErr w:type="gramEnd"/>
      <w:r>
        <w:rPr>
          <w:color w:val="000000"/>
        </w:rPr>
        <w:t xml:space="preserve"> объекты недвижимого имущества» и «Постановка на кадастровый учет земельных участков и объектов недвижимости».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>
        <w:rPr>
          <w:color w:val="000000"/>
        </w:rPr>
        <w:t>Рекомендовать территориальным органам федеральных органов исполнительной власти и органам местного самоуправления муниципальных образований Еврейский автономной области, ответственным за реализацию мероприятий Дорожных карт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недвижимости», ежемесячно представлять в комитет по управлению государственным имуществом Еврейской автономной области отчет об исполнении мероприятий дорожных карт.</w:t>
      </w:r>
      <w:proofErr w:type="gramEnd"/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распоряжения возложить на первого заместителя председателя правительства Еврейской автономной области по экономической политике.</w:t>
      </w:r>
    </w:p>
    <w:p w:rsidR="003D2E10" w:rsidRDefault="003D2E10" w:rsidP="003D2E10">
      <w:pPr>
        <w:ind w:firstLine="225"/>
        <w:jc w:val="both"/>
        <w:rPr>
          <w:color w:val="000000"/>
        </w:rPr>
      </w:pPr>
      <w:r>
        <w:rPr>
          <w:color w:val="000000"/>
        </w:rPr>
        <w:t>7. Настоящее распоряжение вступает в силу со дня его подписания.</w:t>
      </w:r>
    </w:p>
    <w:p w:rsidR="003D2E10" w:rsidRDefault="003D2E10" w:rsidP="003D2E10">
      <w:pPr>
        <w:ind w:firstLine="225"/>
        <w:jc w:val="both"/>
        <w:rPr>
          <w:color w:val="000000"/>
        </w:rPr>
      </w:pPr>
    </w:p>
    <w:p w:rsidR="003D2E10" w:rsidRDefault="003D2E10" w:rsidP="003D2E10">
      <w:pPr>
        <w:ind w:firstLine="225"/>
        <w:jc w:val="right"/>
        <w:rPr>
          <w:color w:val="000000"/>
        </w:rPr>
      </w:pPr>
      <w:r>
        <w:rPr>
          <w:color w:val="000000"/>
        </w:rPr>
        <w:t>Вице-губернатор области А.Н. Куренков</w:t>
      </w:r>
    </w:p>
    <w:p w:rsidR="003D2E10" w:rsidRDefault="003D2E10" w:rsidP="003D2E10">
      <w:pPr>
        <w:ind w:firstLine="225"/>
        <w:jc w:val="right"/>
        <w:rPr>
          <w:color w:val="000000"/>
        </w:rPr>
      </w:pPr>
    </w:p>
    <w:p w:rsidR="003D2E10" w:rsidRDefault="003D2E10" w:rsidP="003D2E10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</w:t>
      </w:r>
    </w:p>
    <w:p w:rsidR="003D2E10" w:rsidRDefault="003D2E10" w:rsidP="003D2E10">
      <w:pPr>
        <w:ind w:firstLine="225"/>
        <w:jc w:val="right"/>
        <w:rPr>
          <w:color w:val="000000"/>
        </w:rPr>
      </w:pPr>
    </w:p>
    <w:p w:rsidR="003D2E10" w:rsidRDefault="003D2E10" w:rsidP="003D2E10">
      <w:pPr>
        <w:ind w:firstLine="225"/>
        <w:jc w:val="right"/>
        <w:rPr>
          <w:color w:val="000000"/>
        </w:rPr>
      </w:pPr>
    </w:p>
    <w:p w:rsidR="003D2E10" w:rsidRDefault="003D2E10" w:rsidP="003D2E10">
      <w:pPr>
        <w:ind w:firstLine="225"/>
        <w:jc w:val="right"/>
        <w:rPr>
          <w:color w:val="000000"/>
        </w:rPr>
      </w:pPr>
    </w:p>
    <w:p w:rsidR="003D2E10" w:rsidRDefault="003D2E10" w:rsidP="003D2E10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УТВЕРЖДЕНЫ</w:t>
      </w:r>
    </w:p>
    <w:p w:rsidR="003D2E10" w:rsidRDefault="003D2E10" w:rsidP="003D2E10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Распоряжением правительства</w:t>
      </w:r>
    </w:p>
    <w:p w:rsidR="003D2E10" w:rsidRDefault="003D2E10" w:rsidP="003D2E10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Еврейской автономной области</w:t>
      </w:r>
    </w:p>
    <w:p w:rsidR="003D2E10" w:rsidRDefault="003D2E10" w:rsidP="003D2E10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от 28.02.2017 № 44-рп </w:t>
      </w:r>
    </w:p>
    <w:p w:rsidR="003D2E10" w:rsidRDefault="003D2E10" w:rsidP="003D2E10">
      <w:pPr>
        <w:ind w:firstLine="225"/>
        <w:jc w:val="center"/>
        <w:rPr>
          <w:color w:val="000000"/>
        </w:rPr>
      </w:pPr>
    </w:p>
    <w:p w:rsidR="003D2E10" w:rsidRDefault="003D2E10" w:rsidP="003D2E10">
      <w:pPr>
        <w:ind w:firstLine="225"/>
        <w:jc w:val="center"/>
        <w:rPr>
          <w:color w:val="000000"/>
        </w:rPr>
      </w:pPr>
      <w:r>
        <w:rPr>
          <w:color w:val="000000"/>
        </w:rPr>
        <w:t xml:space="preserve">Дорожные карты  </w:t>
      </w:r>
    </w:p>
    <w:p w:rsidR="003D2E10" w:rsidRDefault="003D2E10" w:rsidP="003D2E10">
      <w:pPr>
        <w:ind w:firstLine="225"/>
        <w:jc w:val="center"/>
        <w:rPr>
          <w:color w:val="000000"/>
        </w:rPr>
      </w:pPr>
      <w:r>
        <w:rPr>
          <w:color w:val="000000"/>
        </w:rPr>
        <w:t xml:space="preserve">по внедрению целевых моделей «Регистрация права собственности на земельные участки и объекты </w:t>
      </w:r>
      <w:r>
        <w:rPr>
          <w:color w:val="000000"/>
        </w:rPr>
        <w:lastRenderedPageBreak/>
        <w:t xml:space="preserve">недвижимого имущества» и «Постановка на кадастровый учет земельных участков и объектов недвижимости» </w:t>
      </w:r>
    </w:p>
    <w:p w:rsidR="003D2E10" w:rsidRDefault="003D2E10" w:rsidP="003D2E10">
      <w:pPr>
        <w:ind w:firstLine="225"/>
        <w:jc w:val="center"/>
        <w:rPr>
          <w:color w:val="000000"/>
        </w:rPr>
      </w:pPr>
      <w:r>
        <w:rPr>
          <w:color w:val="000000"/>
        </w:rPr>
        <w:t xml:space="preserve">на территории Еврейской автономной области </w:t>
      </w:r>
    </w:p>
    <w:p w:rsidR="003D2E10" w:rsidRDefault="003D2E10" w:rsidP="003D2E10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555"/>
        <w:gridCol w:w="3300"/>
        <w:gridCol w:w="3255"/>
        <w:gridCol w:w="1410"/>
        <w:gridCol w:w="15"/>
        <w:gridCol w:w="1545"/>
        <w:gridCol w:w="105"/>
        <w:gridCol w:w="2190"/>
        <w:gridCol w:w="105"/>
        <w:gridCol w:w="15"/>
        <w:gridCol w:w="1080"/>
        <w:gridCol w:w="105"/>
        <w:gridCol w:w="15"/>
        <w:gridCol w:w="1080"/>
        <w:gridCol w:w="105"/>
        <w:gridCol w:w="15"/>
        <w:gridCol w:w="2190"/>
        <w:gridCol w:w="105"/>
        <w:gridCol w:w="15"/>
      </w:tblGrid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Целевая модель </w:t>
            </w:r>
          </w:p>
        </w:tc>
        <w:tc>
          <w:tcPr>
            <w:tcW w:w="13350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«Регистрация права собственности на земельные участки и объекты недвижимого имущества»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Описание ситуации </w:t>
            </w:r>
          </w:p>
        </w:tc>
        <w:tc>
          <w:tcPr>
            <w:tcW w:w="13350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 территории Еврейской автономной области  проведены мероприятия по организации предоставления услуг Росреестра посредством системы МФЦ.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соответствии со статьей 16 Федерального закона от 13.07.2015 № 218-ФЗ «О государственной регистрации недвижимости» общий срок государственной регистрации составляет 7 рабочих дней.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Основные проблемы: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- недостаточно задействованы возможности МФЦ (низкий уровень предоставления государственной услуги через МФЦ - 22%, количество заявлений о регистрации права на 1 окно ФГБУ «ФКП Росреестра» - 15 шт.);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-неэффективное межведомственное взаимодействие (доля ответов на запросы Росреестра, полученных в электронном виде - 31%);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- высокая доля приостановок с возможными последующими отказами (доля приостановок и отказов в общем количестве поданных заявлений -8%).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Фактор / этап реализации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Необходимые меры для повышения эффективности прохождения этапов </w:t>
            </w:r>
          </w:p>
        </w:tc>
        <w:tc>
          <w:tcPr>
            <w:tcW w:w="14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Дата начала </w:t>
            </w:r>
          </w:p>
        </w:tc>
        <w:tc>
          <w:tcPr>
            <w:tcW w:w="16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Дата окончания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Показатели, характеризующие степень достижения результата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Целевое значение показателя </w:t>
            </w:r>
          </w:p>
          <w:p w:rsidR="003D2E10" w:rsidRDefault="003D2E10" w:rsidP="001113C5">
            <w:pPr>
              <w:ind w:firstLine="45"/>
              <w:jc w:val="both"/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Текущее значение показателя </w:t>
            </w: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Ответственный 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этап реализации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14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16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17190" w:type="dxa"/>
            <w:gridSpan w:val="1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 Подача заявления и необходимого пакета документов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1.1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Уровень предоставления услуги по государственной регистрации прав через многофункциональные центры предоставления государственных и муниципальных услуг (МФЦ)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Повышение количества (доли) заявлений о государственной регистрации прав, предоставляемых в орган регистрации прав через МФЦ;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анализа деятельности МФЦ на предмет их достаточности и необходимости расширения сети МФЦ;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разработки и внедрения стандарта предоставления государственных услуг Росреестра на базе МФЦ; проведение обучающих семинаров для сотрудников МФЦ в целях повышения квалификации по вопросам приема документов на предоставление услуг Росреестра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01.01.2020 </w:t>
            </w: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01.01.2021 </w:t>
            </w: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Доля государственных услуг по регистрации прав, предоставленных через МФЦ, в общем количестве государственных услуг по регистрации прав (с использованием документов на бумажном носителе), процентов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90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22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Андреева Р.А. - директор ОГБУ «Многофункциональный центр предоставления государственных и муниципальных услуг в Еврейской автономной области». Тел. (42622) 4-06-48;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1.2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Доступность подачи заявлений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Осуществление на постоянной основе контроля доступности услуг Росреестра, предоставляемых МФЦ и филиалами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(далее - ФГБУ "ФКП Росреестра"), по показателю нагрузки на 1 окно (нагрузка на 1 окно МФЦ/ФГБУ "ФКП Росреестра" не должна превышать установленного целевого значения показателя);</w:t>
            </w:r>
            <w:proofErr w:type="gramEnd"/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увеличение количества окон по оказанию государственных услуг Росреестром в режиме «одного окна» через МФЦ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01.01.2020 </w:t>
            </w: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01.01.2021 </w:t>
            </w: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Количество заявлений о государственной регистрации прав и (или) государственном кадастровом учете на 1 окно ФГБУ "ФКП Росреестра", шт./день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количество заявлений о государственной регистрации прав и (или) государственном кадастровом учете на 1 окно МФЦ, шт./день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окон по оказанию государственных услуг Росреестром в режиме «одного окна» через МФЦ, шт./день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45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Андреева Р.А. - директор ОГБУ «Многофункциональный центр предоставления государственных и муниципальных услуг в Еврейской автономной области». Тел. (42622) 4-06-48;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17190" w:type="dxa"/>
            <w:gridSpan w:val="1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 Регистрация права собственности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2.1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межведомственного взаимодействия посредством системы межведомственного электронного взаимодействия (далее - СМЭВ) при осуществлении государственного кадастрового учета и (или) государственной регистрации прав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Обеспечение предоставления органами власти субъекта Российской Федерации и органами местного самоуправления сведений из перечня сведений, находящихся в распоряжении государственных органов субъектов Российской Федерации, органов местного самоуправления,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организаций, участвующих в предоставлении государственных или муниципальных услуг, и необходимых для предоставления государственных услуг федеральными органами исполнительной власти и</w:t>
            </w:r>
            <w:proofErr w:type="gramEnd"/>
            <w:r>
              <w:rPr>
                <w:color w:val="000000"/>
              </w:rPr>
              <w:t xml:space="preserve"> органами государственных внебюджетных фондов Российской Федерации,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утвержденного распоряжением Правительства Российской Федерации от 29.06.2012 № 1123-р, исключительно в электронном виде, в том  числе посредством СМЭВ, осуществление межведомственного взаимодействия на бумажных носителях только в случаях подтвержденной технической неисправности электронных сервисов; расширение органами власти субъекта Российской Федерации и органами местного самоуправления указанного перечня сведений дополнительными сведениями, предоставление которых целесообразно осуществлять в электронном виде, в том числе посредством СМЭВ, в целях оперативного получения информации, необходимой для процесса постановки объекта недвижимости на  кадастровый учет и (или) регистрации прав; осуществление органами исполнительной власти </w:t>
            </w:r>
            <w:proofErr w:type="gramStart"/>
            <w:r>
              <w:rPr>
                <w:color w:val="000000"/>
              </w:rPr>
              <w:t>субъекта Российской Федерации контроля сроков предоставления сведений</w:t>
            </w:r>
            <w:proofErr w:type="gramEnd"/>
            <w:r>
              <w:rPr>
                <w:color w:val="000000"/>
              </w:rPr>
              <w:t xml:space="preserve"> в рамках межведомственного взаимодействия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01.01.2020 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01.01.2021 </w:t>
            </w:r>
          </w:p>
        </w:tc>
        <w:tc>
          <w:tcPr>
            <w:tcW w:w="24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Доля ответов на запросы органа регистрации прав, полученных в электронном виде, в том числе посредством СМЭВ, в общем количестве направленных запросов,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количество сведений, по которым осуществляется электронное межведомственное взаимодействие, штук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Андреева Р.А. - директор ОГБУ «Многофункциональный центр предоставления государственных и муниципальных услуг в Еврейской автономной области». Тел. (42622) 4-06-48;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2.2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Срок регистрации прав собственности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Обеспечение реализации на практике положений Федерального закона "О государственной регистрации недвижимости";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органом регистрации </w:t>
            </w:r>
            <w:proofErr w:type="gramStart"/>
            <w:r>
              <w:rPr>
                <w:color w:val="000000"/>
              </w:rPr>
              <w:t>прав мониторинга срока государственной регистрации прав</w:t>
            </w:r>
            <w:proofErr w:type="gramEnd"/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01.01.2018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01.01.2018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01.01.2020 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31.12.2019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31.12.2019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01.01.2021 </w:t>
            </w:r>
          </w:p>
        </w:tc>
        <w:tc>
          <w:tcPr>
            <w:tcW w:w="24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средний фактический срок регистрации прав (максимально возможный срок), рабочих дней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средний фактический срок регистрации прав по заявлениям, поданным </w:t>
            </w:r>
            <w:r>
              <w:rPr>
                <w:color w:val="000000"/>
              </w:rPr>
              <w:lastRenderedPageBreak/>
              <w:t xml:space="preserve">через МФЦ (максимально возможный срок), рабочих дней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Андреева Р.А. - </w:t>
            </w:r>
            <w:r>
              <w:rPr>
                <w:color w:val="000000"/>
              </w:rPr>
              <w:lastRenderedPageBreak/>
              <w:t>директор ОГБУ «Многофункциональный центр предоставления государственных и муниципальных услуг в Еврейской автономной области». Тел. (42622) 4-06-48;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2.3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Качество регистрационного процесса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снижение количества приостановлений и отказов в осуществлении государственной регистрации прав;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анализа причин приостановлений и отказов в осуществлении государственной регистрации прав, в том числе в целях выявления типичных ошибок заявителей, а также в целях осуществления </w:t>
            </w:r>
            <w:proofErr w:type="gramStart"/>
            <w:r>
              <w:rPr>
                <w:color w:val="000000"/>
              </w:rPr>
              <w:t>контроля за</w:t>
            </w:r>
            <w:proofErr w:type="gramEnd"/>
            <w:r>
              <w:rPr>
                <w:color w:val="000000"/>
              </w:rPr>
              <w:t xml:space="preserve"> деятельностью органов регистрации прав в части правомерности принятия решений о приостановлении или отказе в осуществлении государственной регистрации прав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01.01.2018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01.01.2018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01.01.2020 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31.12.2019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31.12.2019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01.01.2021 </w:t>
            </w:r>
          </w:p>
        </w:tc>
        <w:tc>
          <w:tcPr>
            <w:tcW w:w="24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доля заявлений о государственной регистрации прав, рассмотрение которых приостановлено государственным регистратором прав по основаниям, указанным в статье 26 Федерального закона "О государственной регистрации  недвижимости", в общем количестве поданных заявлений о государственной регистрации прав,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заявлений о государственной регистрации прав, по которым в регистрационных действиях отказано, в общем количестве поданных заявлений о государственной регистрации прав, процентов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6,6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5,8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8,0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Андреева Р.А. - директор ОГБУ «Многофункциональный центр предоставления государственных и муниципальных услуг в Еврейской автономной области». Тел. (42622) 4-06-48;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3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3335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«Постановка на кадастровый учет земельных участков и объектов недвижимости»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3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Описание ситуации </w:t>
            </w:r>
          </w:p>
        </w:tc>
        <w:tc>
          <w:tcPr>
            <w:tcW w:w="13335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На территории Еврейской автономной области государственную услугу по постановке на государственный кадастровый учет объектов недвижимости оказывает Управление Росреестра по Еврейской автономной области.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В соответствии со статьей 16 Федерального закона от 13.07.2015 № 218-ФЗ «О государственной регистрации недвижимости» время прохождения процедур постановки на кадастровый учет не должно превышать 5 рабочих дней </w:t>
            </w:r>
            <w:proofErr w:type="gramStart"/>
            <w:r>
              <w:rPr>
                <w:color w:val="000000"/>
              </w:rPr>
              <w:t>с даты приема</w:t>
            </w:r>
            <w:proofErr w:type="gramEnd"/>
            <w:r>
              <w:rPr>
                <w:color w:val="000000"/>
              </w:rPr>
              <w:t xml:space="preserve"> органом регистрации прав заявления на осуществление государственного кадастрового учета и прилагаемых к нему документов.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Основные проблемы: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-  отсутствие в Государственном кадастре недвижимости информации о границах Еврейской автономной области;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- низкий процент внесения в Государственный кадастр недвижимости сведений о границах муниципальных образований Еврейской автономной области и населенных пунктов, входящих в состав муниципальных образований области (составляет 3,3% - 0,8% соответственно)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Фактор/этап реализации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Необходимые меры для повышения эффективности прохождения этапов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Дата начала 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Дата окончания </w:t>
            </w: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Показатели, характеризующие степень достижения результата </w:t>
            </w:r>
          </w:p>
        </w:tc>
        <w:tc>
          <w:tcPr>
            <w:tcW w:w="130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Целе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вое</w:t>
            </w:r>
            <w:proofErr w:type="gramEnd"/>
            <w:r>
              <w:rPr>
                <w:color w:val="000000"/>
              </w:rPr>
              <w:t xml:space="preserve"> значе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ние показателя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Теку-щее</w:t>
            </w:r>
            <w:proofErr w:type="gramEnd"/>
            <w:r>
              <w:rPr>
                <w:color w:val="000000"/>
              </w:rPr>
              <w:t xml:space="preserve"> значе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ние показателя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Ответственный 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этап реализации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1.1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Наличие документов территориального планирования и градостроительного зонирования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Обеспечение разработки и принятия генеральных планов, правил землепользования и застройки, включая размещение их на сайтах муниципальных </w:t>
            </w:r>
            <w:r>
              <w:rPr>
                <w:color w:val="000000"/>
              </w:rPr>
              <w:lastRenderedPageBreak/>
              <w:t>образований и в федеральной информационной системе территориального планирования, проведение землеустроительных работ по описанию местоположения границ территориальных зон, а также обеспечение современного направления документов для внесения сведений в Единый государственный реестр недвижимости при принятии решений об утверждении правил землепользования и застройки;</w:t>
            </w:r>
            <w:proofErr w:type="gramEnd"/>
            <w:r>
              <w:rPr>
                <w:color w:val="000000"/>
              </w:rPr>
              <w:t xml:space="preserve"> создание (доработка существующего) регионального информационного ресурса о земельных участках региона, содержащего утвержденные актуальные документы территориального планирования, правил землепользования и застройки, положения об особо охраняемых природных территориях, информацию о зонах с особыми условиями использования территорий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Доля муниципальных образований с утвержденными генеральными планами в общем количестве </w:t>
            </w:r>
            <w:r>
              <w:rPr>
                <w:color w:val="000000"/>
              </w:rPr>
              <w:lastRenderedPageBreak/>
              <w:t>муниципальных образований Еврейской автономной области,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муниципальных образований с утвержденными правилами землепользования и застройки в общем количестве муниципальных образований Еврейской автономной области, процентов </w:t>
            </w:r>
          </w:p>
        </w:tc>
        <w:tc>
          <w:tcPr>
            <w:tcW w:w="130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89,3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Трубачев А.В. - председатель комитета по управлению государственным имуществом Еврейской </w:t>
            </w:r>
            <w:r>
              <w:rPr>
                <w:color w:val="000000"/>
              </w:rPr>
              <w:lastRenderedPageBreak/>
              <w:t>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Коренев В.А. - заместитель начальника управления архитектуры и строительства правительства Еврейской автономной области, тел. (42622) 4-12-28;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Органы местного самоуправления муниципальных образований Еврейской автономной области  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1.2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Учет в Едином государственном реестре недвижимости земельных участков, расположенных на территории Еврейской автономной области, с границами, установленными в соответствии с требованиями законодательства Российский Федерации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работ по установлению в соответствии с требованиями законодательства Российской Федерации границ земельных участков, сведения о которых внесены в Единый государственный реестр недвижимости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площади земельных участков, расположенных на территории Еврейской автономной области и учтенных в Едином государственном реестре недвижимости, с границами, установленными в соответствии с требованиями законодательства Российской Федерации в площади территории Еврейской автономной области, процентов </w:t>
            </w:r>
          </w:p>
        </w:tc>
        <w:tc>
          <w:tcPr>
            <w:tcW w:w="130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85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40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Органы местного самоуправления муниципальных образований Еврейской автономной области 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1.3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Внесение в Единый государственный реестр недвижимости сведений о границах административно-территориальных образований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землеустроительных работ для внесения в Единый государственный реестр недвижимости сведений о границах между субъектами  Российской Федерации, границах муниципальных образований и населенных пунктов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Доля протяженности границ между субъектами Российской Федерации, сведения о которых внесены в Единый государственный реестр недвижимости, в общей площади границ между субъектами Российской Федерации,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муниципальных образований Еврейской автономной области, </w:t>
            </w:r>
            <w:proofErr w:type="gramStart"/>
            <w:r>
              <w:rPr>
                <w:color w:val="000000"/>
              </w:rPr>
              <w:t>сведения</w:t>
            </w:r>
            <w:proofErr w:type="gramEnd"/>
            <w:r>
              <w:rPr>
                <w:color w:val="000000"/>
              </w:rPr>
              <w:t xml:space="preserve"> о границах которых внесены в Единый </w:t>
            </w:r>
            <w:r>
              <w:rPr>
                <w:color w:val="000000"/>
              </w:rPr>
              <w:lastRenderedPageBreak/>
              <w:t>государственный реестр недвижимости, в общем количестве муниципальных образований Еврейской автономной области,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населенных пунктов Еврейской автономной области, </w:t>
            </w:r>
            <w:proofErr w:type="gramStart"/>
            <w:r>
              <w:rPr>
                <w:color w:val="000000"/>
              </w:rPr>
              <w:t>сведения</w:t>
            </w:r>
            <w:proofErr w:type="gramEnd"/>
            <w:r>
              <w:rPr>
                <w:color w:val="000000"/>
              </w:rPr>
              <w:t xml:space="preserve"> о границах которых внесены в Единый государственный реестр недвижимости, в общем количестве населенных пунктов Еврейской автономной области, процентов </w:t>
            </w:r>
          </w:p>
        </w:tc>
        <w:tc>
          <w:tcPr>
            <w:tcW w:w="130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25 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75 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0,8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Коренев В.А. - заместитель начальника управления архитектуры и строительства правительства Еврейской автономной области, тел. (42622) 4-12-28;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Органы местного самоуправления муниципальных </w:t>
            </w:r>
            <w:r>
              <w:rPr>
                <w:color w:val="000000"/>
              </w:rPr>
              <w:lastRenderedPageBreak/>
              <w:t xml:space="preserve">образований Еврейской автономной области  </w:t>
            </w:r>
          </w:p>
          <w:p w:rsidR="003D2E10" w:rsidRDefault="003D2E10" w:rsidP="001113C5">
            <w:pPr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1.4.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Срок утверждения схемы расположения земельного участка на кадастровом плане территории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Сокращение </w:t>
            </w:r>
            <w:proofErr w:type="gramStart"/>
            <w:r>
              <w:rPr>
                <w:color w:val="000000"/>
              </w:rPr>
              <w:t>срока утверждения схемы расположения земельного участка</w:t>
            </w:r>
            <w:proofErr w:type="gramEnd"/>
            <w:r>
              <w:rPr>
                <w:color w:val="000000"/>
              </w:rPr>
              <w:t xml:space="preserve"> на кадастровом плане территории;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</w:t>
            </w:r>
            <w:proofErr w:type="gramStart"/>
            <w:r>
              <w:rPr>
                <w:color w:val="000000"/>
              </w:rPr>
              <w:t>возможности подготовки схемы расположения земельного участка</w:t>
            </w:r>
            <w:proofErr w:type="gramEnd"/>
            <w:r>
              <w:rPr>
                <w:color w:val="000000"/>
              </w:rPr>
              <w:t xml:space="preserve"> на кадастровом плане территории в форме электронного документа с использованием официального сайта Росреестра в сети «Интернет»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Предельный срок утверждения схемы расположения земельного участка на кадастровом плане территории, дней </w:t>
            </w:r>
          </w:p>
        </w:tc>
        <w:tc>
          <w:tcPr>
            <w:tcW w:w="130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60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Органы местного самоуправления муниципальных образований Еврейской автономной области  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1.5.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Срок присвоения адреса земельному участку и объекту недвижимости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Сокращение срока присвоения адреса земельному участку и объекту недвижимости;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мониторинга средних сроков присвоения адреса земельному участку и объекту недвижимости и внесения его в федеральную информационную адресную систему</w:t>
            </w: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Предельный срок присвоения адреса земельному участку и объекту недвижимости и внесения его в федеральную информационную адресную  систему, дней </w:t>
            </w:r>
          </w:p>
        </w:tc>
        <w:tc>
          <w:tcPr>
            <w:tcW w:w="130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Органы местного самоуправления муниципальных образований Еврейской автономной области 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17085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Раздел 2 Подготовка межевого и технических планов, акта обследования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2.1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Срок подготовки межевого и технических планов, акта обследования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Реализация комплекса мер, направленных на сокращение сроков подготовки межевого и технического планов, акта обследования, в том числе путем: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использования кадастровыми инженерами с 2017 года электронного сервиса «Личный кабинет кадастрового инженера» для проверки межевых и технических  планов, актов </w:t>
            </w:r>
            <w:r>
              <w:rPr>
                <w:color w:val="000000"/>
              </w:rPr>
              <w:lastRenderedPageBreak/>
              <w:t>обследования;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проведения обучающихся семинаров для кадастровых инженеров, на которых в том числе разбираются типовые ошибки при подготовке межевого и технического планов, акта обследования;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саморегулируемыми организациями кадастровых инженеров мониторинга средних сроков и стоимости проведения кадастровых работ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Предельный срок подготовки межевого и технического планов, акта обследования (без учета сроков согласования границ земельных участков со смежными землепользователями), дней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Зуева С.Е. - руководитель Управления Росреестра по Еврейской </w:t>
            </w:r>
            <w:r>
              <w:rPr>
                <w:color w:val="000000"/>
              </w:rPr>
              <w:lastRenderedPageBreak/>
              <w:t>автономной области, тел. (42622) 2-17-72 (по согласованию)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2.2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Профессионализм участников кадастрового учета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анализа причин приостановления и отказов в осуществлении государственного кадастрового учета, в том числе в целях выявления типичных ошибок кадастровых инженеров, а так же в целях осуществления </w:t>
            </w:r>
            <w:proofErr w:type="gramStart"/>
            <w:r>
              <w:rPr>
                <w:color w:val="000000"/>
              </w:rPr>
              <w:t>контроля за</w:t>
            </w:r>
            <w:proofErr w:type="gramEnd"/>
            <w:r>
              <w:rPr>
                <w:color w:val="000000"/>
              </w:rPr>
              <w:t xml:space="preserve"> деятельностью органов регистрации прав в части правомерности принятия решений о приостановлении или отказе в осуществлении государственного кадастрового учета;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снижение количества приостановлений и отказов в осуществлении государственного кадастрового учета за счет повышения уровня профессиональных знаний кадастровых инженеров;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апелляционной комиссии по рассмотрению заявлений об обжаловании  решений о приостановлении государственного кадастрового учета;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мониторинга деятельности кадастровых инженеров (наличие рейтингов, проведение анализа качества деятельности);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организация взаимодействия с саморегулируемыми организациями кадастровых инженеров, в том числе создание электронной площади в целях проведения круглых столов (разъяснительной работы);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семинаров (круглых столов) с кадастровыми инженерами, осуществляющими деятельность на территории Еврейской автономной области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Доля заявлений о постановке на государственный кадастровый учет, в том числе с одновременной регистрацией прав, вновь образованных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земельных участков и вновь созданных объектов капитального строительства, рассмотрение которых приостановлено государственным регистратором прав по основаниям, указанным в статье 26 Федерального закона «О государственной регистрации недвижимости», в общем количестве таких заявлений,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Доля заявлений о постановке на государственный кадастровый учет, в том числе с одновременной регистрацией прав, вновь образованных земельных участков и вновь созданных объектов капитального строительства, по которым принято решение об отказе в осуществлении государственного кадастрового учета, в общем количестве таких заявлений,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Органы местного самоуправления муниципальных образований Еврейской автономной области  </w:t>
            </w:r>
          </w:p>
          <w:p w:rsidR="003D2E10" w:rsidRDefault="003D2E10" w:rsidP="001113C5">
            <w:pPr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2.3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Учет в Едином государственном реестре недвижимости земельных </w:t>
            </w:r>
            <w:r>
              <w:rPr>
                <w:color w:val="000000"/>
              </w:rPr>
              <w:lastRenderedPageBreak/>
              <w:t xml:space="preserve">участков с границами, установленными в соответствии с законодательством Российской Федерации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Организация и проведение комплекса кадастровых работ;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повышение количества земельных участков, учтенных в Едином государственном реестре недвижимости, с границами, установленными в соответствии с требованиями законодательства российской Федерации</w:t>
            </w: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Доля количества земельных участков в </w:t>
            </w:r>
            <w:r>
              <w:rPr>
                <w:color w:val="000000"/>
              </w:rPr>
              <w:lastRenderedPageBreak/>
              <w:t xml:space="preserve">Едином государственном реестре недвижимости с границами, установленными в соответствии с требованиями законодательства Российской Федерации, в общем количестве земельных участков, учтенных в Едином государственном реестре недвижимости, процентов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53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80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52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Трубачев А.В. - председатель комитета </w:t>
            </w:r>
            <w:r>
              <w:rPr>
                <w:color w:val="000000"/>
              </w:rPr>
              <w:lastRenderedPageBreak/>
              <w:t>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Органы местного самоуправления муниципальных образований Еврейской автономной области 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17085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Раздел 3 Постановка земельных участков и объектов недвижимости на кадастровый учет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3.1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Уровень использования электронной услуги по постановке на кадастровый учет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Повышение (увеличение) количества (доли) заявлений о государственном кадастровом учете, в том числе с одновременной регистрацией прав, предоставляемых в орган регистрации прав в форме электронного документа;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информационно-мотивирующих мероприятий, направленных на продвижение подачи документов в электронном виде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заявлений о постановке на государственный кадастровый учет, в том числе с одновременной регистрацией прав, поданных в форме электронного документа, в общем количестве таких заявлений, процентов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70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45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Зуева С.Е. - руководитель Управления Росреестра по Еврейской автономной области, тел. (42622) 2-17-72 (по согласованию) Органы местного самоуправления муниципальных образований Еврейской автономной области 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3.2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Обеспечение межведомственного взаимодействия посредством системы межведомственно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 электронного взаимодействия (далее - СМЭВ) при осуществлении государственного кадастрового учета и (или) государственной регистрации прав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Обеспечение предоставления органами власти Еврейской автономной области и органами местного самоуправления сведений из перечня сведений, находящихся в распоряжении государственных органов Еврейской автономной области, органов местного самоуправления, территориальных  внебюджетных фондов либо подведомственных государственным органам Еврейской автономной области или органам местного самоуправления организаций, участвующих в предоставлении государственных или муниципальных услуг, и необходимых для предоставления государственных услуг федеральными органами исполнительной власти и органами</w:t>
            </w:r>
            <w:proofErr w:type="gramEnd"/>
            <w:r>
              <w:rPr>
                <w:color w:val="000000"/>
              </w:rPr>
              <w:t xml:space="preserve"> государственных внебюджетных фондов Российской Федерации, утвержденного распоряжением  Правительства Российской Федерации от 29 июня 2012 г. № 1123-р, исключительно в форме электронного документа, в том </w:t>
            </w:r>
            <w:r>
              <w:rPr>
                <w:color w:val="000000"/>
              </w:rPr>
              <w:lastRenderedPageBreak/>
              <w:t>числе посредством СМЭВ, осуществление межведомственного взаимодействия на бумажных   носителях только в случаях подтвержденной технической неисправности электронных сервисов;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расширение органами власти Еврейской автономной области  и органами местного самоуправления указанного перечня сведений дополнительными сведениями, предоставление которых целесообразно осуществлять в электронном виде, в том числе посредством СМЭВ, в целях оперативного получения информации, необходимой для процесса постановки объекта недвижимости на кадастровый учет и (или) регистрации прав;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органами исполнительной власти Еврейской автономной </w:t>
            </w:r>
            <w:proofErr w:type="gramStart"/>
            <w:r>
              <w:rPr>
                <w:color w:val="000000"/>
              </w:rPr>
              <w:t>области контроля сроков предоставления сведений</w:t>
            </w:r>
            <w:proofErr w:type="gramEnd"/>
            <w:r>
              <w:rPr>
                <w:color w:val="000000"/>
              </w:rPr>
              <w:t xml:space="preserve"> в рамках межведомственного взаимодействия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Доля ответов на запросы органа регистрация прав, полученных в форме электронного документа, в том числе посредством СМЭВ, в общем количестве направленных запросов, процентов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Количество сведений, по которым осуществляется электронное взаимодействие</w:t>
            </w:r>
          </w:p>
          <w:p w:rsidR="003D2E10" w:rsidRDefault="003D2E10" w:rsidP="001113C5">
            <w:pPr>
              <w:rPr>
                <w:color w:val="000000"/>
              </w:rPr>
            </w:pPr>
          </w:p>
          <w:p w:rsidR="003D2E10" w:rsidRDefault="003D2E10" w:rsidP="001113C5">
            <w:pPr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Зуева С.Е. - руководитель Управления Росреестра по Еврейской автономной области, тел. (42622) 2-17-72 (по согласованию) Органы местного самоуправления муниципальных образований Еврейской автономной области  </w:t>
            </w: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rPr>
          <w:gridAfter w:val="2"/>
          <w:wAfter w:w="120" w:type="dxa"/>
        </w:trPr>
        <w:tc>
          <w:tcPr>
            <w:tcW w:w="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3.3 </w:t>
            </w:r>
          </w:p>
        </w:tc>
        <w:tc>
          <w:tcPr>
            <w:tcW w:w="33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Уровень предоставления услуги по постановке на кадастровый учет через МФЦ </w:t>
            </w:r>
          </w:p>
        </w:tc>
        <w:tc>
          <w:tcPr>
            <w:tcW w:w="32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Повышение количества (доли) заявлений о государственном кадастровом учете, предоставляемых в орган регистрации прав через МФЦ;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анализа деятельности МФЦ на предмет их достаточности и необходимости расширения сети МФЦ;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обеспечение разработки и внедрения стандарта предоставления государственных услуг Росреестра на базе МФЦ;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обучающих семинаров для сотрудников МФЦ в целях повышения квалификации по вопросам приема документов на предоставление услуг Росреестра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01.01.2018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31.12.2017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31.12.2019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01.01.2021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Доля государственных услуг по постановке на государственный кадастровый учет, предоставленных через МФЦ,  в общем количестве государственных услуг по постановке на государственный кадастровый учет, с использованием документов на бумажном носителе, процентов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90 </w:t>
            </w:r>
          </w:p>
        </w:tc>
        <w:tc>
          <w:tcPr>
            <w:tcW w:w="12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22 </w:t>
            </w:r>
          </w:p>
        </w:tc>
        <w:tc>
          <w:tcPr>
            <w:tcW w:w="23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Трубачев А.В. - председатель комитета по управлению государственным имуществом Еврейской автономной области, тел. (42622) 2-26-69;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Андреева Р.А. - директор ОГБУ «Многофункциональный центр предоставления государственных и муниципальных услуг в Еврейской автономной области», тел. (42622) 4-06-48;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>Зуева С.Е. - руководитель Управления Росреестра по Еврейской автономной области, тел. (42622) 2-17-72 (по согласованию)</w:t>
            </w:r>
          </w:p>
        </w:tc>
      </w:tr>
    </w:tbl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</w:p>
    <w:p w:rsidR="003D2E10" w:rsidRDefault="003D2E10" w:rsidP="003D2E10">
      <w:pPr>
        <w:jc w:val="right"/>
        <w:rPr>
          <w:color w:val="000000"/>
        </w:rPr>
      </w:pPr>
      <w:r>
        <w:rPr>
          <w:color w:val="000000"/>
        </w:rPr>
        <w:t xml:space="preserve">       </w:t>
      </w:r>
    </w:p>
    <w:p w:rsidR="003D2E10" w:rsidRDefault="003D2E10" w:rsidP="003D2E10">
      <w:pPr>
        <w:jc w:val="right"/>
        <w:rPr>
          <w:color w:val="000000"/>
        </w:rPr>
      </w:pPr>
    </w:p>
    <w:p w:rsidR="003D2E10" w:rsidRDefault="003D2E10" w:rsidP="003D2E10">
      <w:pPr>
        <w:jc w:val="right"/>
        <w:rPr>
          <w:color w:val="000000"/>
        </w:rPr>
      </w:pPr>
    </w:p>
    <w:p w:rsidR="003D2E10" w:rsidRDefault="003D2E10" w:rsidP="003D2E10">
      <w:pPr>
        <w:jc w:val="right"/>
        <w:rPr>
          <w:color w:val="000000"/>
        </w:rPr>
      </w:pPr>
      <w:r>
        <w:rPr>
          <w:color w:val="000000"/>
        </w:rPr>
        <w:t xml:space="preserve">         УТВЕРЖДЕН</w:t>
      </w:r>
    </w:p>
    <w:p w:rsidR="003D2E10" w:rsidRDefault="003D2E10" w:rsidP="003D2E10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Распоряжением правительства</w:t>
      </w:r>
    </w:p>
    <w:p w:rsidR="003D2E10" w:rsidRDefault="003D2E10" w:rsidP="003D2E10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Еврейской автономной области</w:t>
      </w:r>
    </w:p>
    <w:p w:rsidR="003D2E10" w:rsidRDefault="003D2E10" w:rsidP="003D2E10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от 28.02.2017 № 44-рп </w:t>
      </w:r>
    </w:p>
    <w:p w:rsidR="003D2E10" w:rsidRDefault="003D2E10" w:rsidP="003D2E10">
      <w:pPr>
        <w:jc w:val="center"/>
        <w:rPr>
          <w:color w:val="000000"/>
        </w:rPr>
      </w:pPr>
    </w:p>
    <w:p w:rsidR="003D2E10" w:rsidRDefault="003D2E10" w:rsidP="003D2E10">
      <w:pPr>
        <w:jc w:val="center"/>
        <w:rPr>
          <w:color w:val="000000"/>
        </w:rPr>
      </w:pPr>
      <w:r>
        <w:rPr>
          <w:color w:val="000000"/>
        </w:rPr>
        <w:t>Состав</w:t>
      </w:r>
    </w:p>
    <w:p w:rsidR="003D2E10" w:rsidRDefault="003D2E10" w:rsidP="003D2E10">
      <w:pPr>
        <w:jc w:val="center"/>
        <w:rPr>
          <w:color w:val="000000"/>
        </w:rPr>
      </w:pPr>
      <w:r>
        <w:rPr>
          <w:color w:val="000000"/>
        </w:rPr>
        <w:t xml:space="preserve">рабочей группы по внедрению целевых моделей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</w:t>
      </w:r>
      <w:r>
        <w:rPr>
          <w:color w:val="000000"/>
        </w:rPr>
        <w:lastRenderedPageBreak/>
        <w:t xml:space="preserve">недвижимости» на территории  Еврейской автономной области </w:t>
      </w:r>
    </w:p>
    <w:p w:rsidR="003D2E10" w:rsidRDefault="003D2E10" w:rsidP="003D2E10">
      <w:pPr>
        <w:jc w:val="both"/>
        <w:rPr>
          <w:color w:val="00000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3120"/>
        <w:gridCol w:w="6495"/>
      </w:tblGrid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Куренков </w:t>
            </w:r>
          </w:p>
          <w:p w:rsidR="003D2E10" w:rsidRDefault="003D2E10" w:rsidP="001113C5">
            <w:pPr>
              <w:rPr>
                <w:color w:val="000000"/>
              </w:rPr>
            </w:pPr>
            <w:r>
              <w:rPr>
                <w:color w:val="000000"/>
              </w:rPr>
              <w:t xml:space="preserve">Алексей Николаевич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вице-губернатор Еврейской автономной области, председатель Рабочей группы;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Трубачев 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Андрей Викторович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председатель комитета по управлению государственным имуществом Еврейской автономной области, заместитель председателя Рабочей группы;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Смирнов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Олег Валерьевич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заместитель председателя комитета по управлению государственным имуществом Еврейской автономной области, секретарь Рабочей группы;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Члены рабочей группы: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Андреева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Рита Александровна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директор областного государственного казенного учреждения «Многофункциональный центр предоставления государственных и муниципальных услуг в Еврейской автономной области»;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Бирюкова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Светлана Ивановна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заместитель руководителя Управления Федеральной налоговой службы России по Еврейской автономной области (по согласованию);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Зуева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Светлана Евгеньевна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руководитель Управления Федеральной службы государственной регистрации, кадастра и картографии по Еврейской автономной области (по согласованию);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Калашников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Сергей Александрович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директор 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Еврейской автономной области (по согласованию);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Кацман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Александр Алексеевич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президент некоммерческого партнерства «Организация предпринимателей по экономическому развитию ЕАО» (по согласованию);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Макаров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Николай Вениаминович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Уполномоченный по защите прав предпринимателей в Еврейской автономной области (по согласованию);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Соколова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Галина Валерьевна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начальник управления экономики правительства Еврейской автономной области;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Филиппова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Александра Николаевна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председатель </w:t>
            </w:r>
            <w:proofErr w:type="gramStart"/>
            <w:r>
              <w:rPr>
                <w:color w:val="000000"/>
              </w:rPr>
              <w:t>комитета социальной защиты населения правительства Еврейской автономной области</w:t>
            </w:r>
            <w:proofErr w:type="gramEnd"/>
            <w:r>
              <w:rPr>
                <w:color w:val="000000"/>
              </w:rPr>
              <w:t>;</w:t>
            </w:r>
          </w:p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</w:p>
        </w:tc>
      </w:tr>
      <w:tr w:rsidR="003D2E10" w:rsidTr="001113C5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>Шмаин</w:t>
            </w:r>
          </w:p>
          <w:p w:rsidR="003D2E10" w:rsidRDefault="003D2E10" w:rsidP="001113C5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Ефим Григорьевич 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3D2E10" w:rsidRDefault="003D2E10" w:rsidP="001113C5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- председатель Регионального объединения работодателей Еврейской автономной области «Союз промышленников и предпринимателей» (по согласованию).</w:t>
            </w:r>
          </w:p>
        </w:tc>
      </w:tr>
    </w:tbl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3D2E10" w:rsidRDefault="003D2E10" w:rsidP="003D2E10">
      <w:pPr>
        <w:rPr>
          <w:color w:val="000000"/>
        </w:rPr>
      </w:pPr>
    </w:p>
    <w:p w:rsidR="00F76376" w:rsidRDefault="00F76376"/>
    <w:sectPr w:rsidR="00F7637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3D2E10"/>
    <w:rsid w:val="00382155"/>
    <w:rsid w:val="003D2E10"/>
    <w:rsid w:val="0066530B"/>
    <w:rsid w:val="00F7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D2E1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8"/>
      <w:szCs w:val="18"/>
    </w:rPr>
  </w:style>
  <w:style w:type="paragraph" w:styleId="1">
    <w:name w:val="heading 1"/>
    <w:basedOn w:val="a"/>
    <w:next w:val="a"/>
    <w:link w:val="10"/>
    <w:qFormat/>
    <w:rsid w:val="0066530B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qFormat/>
    <w:rsid w:val="0066530B"/>
    <w:pPr>
      <w:keepNext/>
      <w:widowControl/>
      <w:autoSpaceDE/>
      <w:autoSpaceDN/>
      <w:adjustRightInd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6530B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6530B"/>
    <w:pPr>
      <w:keepNext/>
      <w:widowControl/>
      <w:autoSpaceDE/>
      <w:autoSpaceDN/>
      <w:adjustRightInd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6530B"/>
    <w:pPr>
      <w:widowControl/>
      <w:autoSpaceDE/>
      <w:autoSpaceDN/>
      <w:adjustRightInd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6530B"/>
    <w:rPr>
      <w:rFonts w:ascii="Times New Roman" w:eastAsia="Times New Roman" w:hAnsi="Times New Roman"/>
      <w:sz w:val="24"/>
    </w:rPr>
  </w:style>
  <w:style w:type="character" w:customStyle="1" w:styleId="20">
    <w:name w:val="Заголовок 2 Знак"/>
    <w:link w:val="2"/>
    <w:uiPriority w:val="9"/>
    <w:rsid w:val="0066530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66530B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rsid w:val="0066530B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66530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a3">
    <w:name w:val="caption"/>
    <w:basedOn w:val="a"/>
    <w:next w:val="a"/>
    <w:qFormat/>
    <w:rsid w:val="0066530B"/>
    <w:pPr>
      <w:widowControl/>
      <w:spacing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Title"/>
    <w:basedOn w:val="a"/>
    <w:link w:val="a5"/>
    <w:qFormat/>
    <w:rsid w:val="0066530B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link w:val="a4"/>
    <w:rsid w:val="0066530B"/>
    <w:rPr>
      <w:rFonts w:ascii="Times New Roman" w:eastAsia="Times New Roman" w:hAnsi="Times New Roman"/>
      <w:sz w:val="28"/>
    </w:rPr>
  </w:style>
  <w:style w:type="character" w:styleId="a6">
    <w:name w:val="Strong"/>
    <w:uiPriority w:val="22"/>
    <w:qFormat/>
    <w:rsid w:val="0066530B"/>
    <w:rPr>
      <w:b/>
      <w:bCs/>
    </w:rPr>
  </w:style>
  <w:style w:type="character" w:styleId="a7">
    <w:name w:val="Emphasis"/>
    <w:qFormat/>
    <w:rsid w:val="0066530B"/>
    <w:rPr>
      <w:rFonts w:ascii="Times New Roman" w:hAnsi="Times New Roman" w:cs="Times New Roman" w:hint="default"/>
      <w:i/>
      <w:iCs/>
    </w:rPr>
  </w:style>
  <w:style w:type="paragraph" w:styleId="a8">
    <w:name w:val="No Spacing"/>
    <w:link w:val="a9"/>
    <w:qFormat/>
    <w:rsid w:val="0066530B"/>
    <w:rPr>
      <w:rFonts w:eastAsia="Times New Roman"/>
      <w:sz w:val="22"/>
      <w:szCs w:val="22"/>
    </w:rPr>
  </w:style>
  <w:style w:type="character" w:customStyle="1" w:styleId="a9">
    <w:name w:val="Без интервала Знак"/>
    <w:link w:val="a8"/>
    <w:locked/>
    <w:rsid w:val="0066530B"/>
    <w:rPr>
      <w:rFonts w:eastAsia="Times New Roman"/>
      <w:sz w:val="22"/>
      <w:szCs w:val="22"/>
    </w:rPr>
  </w:style>
  <w:style w:type="paragraph" w:styleId="aa">
    <w:name w:val="List Paragraph"/>
    <w:basedOn w:val="a"/>
    <w:uiPriority w:val="99"/>
    <w:qFormat/>
    <w:rsid w:val="0066530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11">
    <w:name w:val="Стиль1"/>
    <w:basedOn w:val="a"/>
    <w:link w:val="12"/>
    <w:qFormat/>
    <w:rsid w:val="0066530B"/>
    <w:pPr>
      <w:autoSpaceDE/>
      <w:autoSpaceDN/>
      <w:adjustRightInd/>
      <w:spacing w:line="360" w:lineRule="auto"/>
      <w:ind w:right="140" w:firstLine="851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12">
    <w:name w:val="Стиль1 Знак"/>
    <w:basedOn w:val="a0"/>
    <w:link w:val="11"/>
    <w:rsid w:val="0066530B"/>
    <w:rPr>
      <w:rFonts w:ascii="Times New Roman" w:eastAsia="Times New Roman" w:hAnsi="Times New Roman"/>
      <w:sz w:val="24"/>
      <w:szCs w:val="28"/>
    </w:rPr>
  </w:style>
  <w:style w:type="paragraph" w:customStyle="1" w:styleId="21">
    <w:name w:val="Стиль2"/>
    <w:basedOn w:val="a"/>
    <w:link w:val="22"/>
    <w:qFormat/>
    <w:rsid w:val="0066530B"/>
    <w:pPr>
      <w:autoSpaceDE/>
      <w:autoSpaceDN/>
      <w:adjustRightInd/>
      <w:spacing w:line="360" w:lineRule="auto"/>
      <w:ind w:right="140" w:firstLine="851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22">
    <w:name w:val="Стиль2 Знак"/>
    <w:basedOn w:val="a0"/>
    <w:link w:val="21"/>
    <w:rsid w:val="0066530B"/>
    <w:rPr>
      <w:rFonts w:ascii="Times New Roman" w:eastAsia="Times New Roman" w:hAnsi="Times New Roman"/>
      <w:sz w:val="24"/>
      <w:szCs w:val="28"/>
    </w:rPr>
  </w:style>
  <w:style w:type="paragraph" w:customStyle="1" w:styleId="13">
    <w:name w:val="Абзац списка1"/>
    <w:basedOn w:val="a"/>
    <w:qFormat/>
    <w:rsid w:val="0066530B"/>
    <w:pPr>
      <w:widowControl/>
      <w:autoSpaceDE/>
      <w:autoSpaceDN/>
      <w:adjustRightInd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uiPriority w:val="99"/>
    <w:rsid w:val="003D2E1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5121</Words>
  <Characters>29193</Characters>
  <Application>Microsoft Office Word</Application>
  <DocSecurity>0</DocSecurity>
  <Lines>243</Lines>
  <Paragraphs>68</Paragraphs>
  <ScaleCrop>false</ScaleCrop>
  <Company>Reanimator Extreme Edition</Company>
  <LinksUpToDate>false</LinksUpToDate>
  <CharactersWithSpaces>34246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ИТ</dc:creator>
  <cp:keywords/>
  <dc:description/>
  <cp:lastModifiedBy>ИТ</cp:lastModifiedBy>
  <cp:revision>2</cp:revision>
  <dcterms:created xsi:type="dcterms:W3CDTF">2017-11-13T03:36:00Z</dcterms:created>
  <dcterms:modified xsi:type="dcterms:W3CDTF">2017-11-13T03:37:00Z</dcterms:modified>
</cp:coreProperties>
</file>