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073" w:rsidRPr="00287073" w:rsidRDefault="00287073" w:rsidP="00287073">
      <w:pPr>
        <w:shd w:val="clear" w:color="auto" w:fill="FFFFFF"/>
        <w:spacing w:after="150"/>
        <w:jc w:val="center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b/>
          <w:bCs/>
          <w:color w:val="3C3C3C"/>
          <w:sz w:val="23"/>
        </w:rPr>
        <w:t>Требования пожарной безопасности в жилом секторе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В настоящее время действуют Правила противопожарного режима в РФ, утверждённые постановлением Правительства Российской Федерации от 25.04.2012 № 390 (далее ППР в РФ), в соответствии с которыми: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1. Собственниками индивидуальных жилых домов, в том числе жилых помещений в домах блокированной застройки, расположенных на территориях сельских поселений, садоводческих, огороднических и дачных некоммерческих объединений граждан, к началу пожароопасного периода обеспечивается наличие на земельных участках, где расположены указанные жилые дома, емкости (бочки) с водой или огнетушителя. Хранение огнетушителя осуществляется в соответствии с требованиями инструкции по его эксплуатации (п. 15 ППР в РФ).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2. Запрещается на территориях общего пользования, прилегающих к объектам защиты, в том числе к жилым домам, а также к объектам садоводческих, огороднических и дачных некоммерческих объединений граждан, оставлять емкости с легковоспламеняющимися и горючими жидкостями, горючими газами (п. 18 ППР в РФ).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3. Запрещается на территориях общего пользования поселений и городских округов, на объектах садоводческих, огороднических и дачных некоммерческих объединений граждан устраивать свалки горючих отходов (п. 19 ППР в РФ).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4. На объектах запрещается (п. 23 ППР в РФ):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proofErr w:type="gramStart"/>
      <w:r w:rsidRPr="00287073">
        <w:rPr>
          <w:rFonts w:ascii="Arial" w:hAnsi="Arial" w:cs="Arial"/>
          <w:color w:val="3C3C3C"/>
          <w:sz w:val="23"/>
          <w:szCs w:val="23"/>
        </w:rPr>
        <w:t xml:space="preserve">а) хранить и применять на чердаках, в подвалах и цокольных этажах, а также под свайным пространством зданий легковоспламеняющиеся и горючие жидкости, порох, взрывчатые вещества, пиротехнические изделия, баллоны с горючими газами, товары в аэрозольной упаковке и другие </w:t>
      </w:r>
      <w:proofErr w:type="spellStart"/>
      <w:r w:rsidRPr="00287073">
        <w:rPr>
          <w:rFonts w:ascii="Arial" w:hAnsi="Arial" w:cs="Arial"/>
          <w:color w:val="3C3C3C"/>
          <w:sz w:val="23"/>
          <w:szCs w:val="23"/>
        </w:rPr>
        <w:t>пожаровзрывоопасные</w:t>
      </w:r>
      <w:proofErr w:type="spellEnd"/>
      <w:r w:rsidRPr="00287073">
        <w:rPr>
          <w:rFonts w:ascii="Arial" w:hAnsi="Arial" w:cs="Arial"/>
          <w:color w:val="3C3C3C"/>
          <w:sz w:val="23"/>
          <w:szCs w:val="23"/>
        </w:rPr>
        <w:t xml:space="preserve"> вещества и материалы, кроме случаев, предусмотренных нормативными документами по пожарной безопасности в сфере технического регулирования;</w:t>
      </w:r>
      <w:proofErr w:type="gramEnd"/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б) использовать чердаки, технические этажи, вентиляционные камеры и другие технические помещения для организации производственных участков, мастерских, а также для хранения продукции, оборудования, мебели и других предметов;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proofErr w:type="spellStart"/>
      <w:r w:rsidRPr="00287073">
        <w:rPr>
          <w:rFonts w:ascii="Arial" w:hAnsi="Arial" w:cs="Arial"/>
          <w:color w:val="3C3C3C"/>
          <w:sz w:val="23"/>
          <w:szCs w:val="23"/>
        </w:rPr>
        <w:t>д</w:t>
      </w:r>
      <w:proofErr w:type="spellEnd"/>
      <w:r w:rsidRPr="00287073">
        <w:rPr>
          <w:rFonts w:ascii="Arial" w:hAnsi="Arial" w:cs="Arial"/>
          <w:color w:val="3C3C3C"/>
          <w:sz w:val="23"/>
          <w:szCs w:val="23"/>
        </w:rPr>
        <w:t>) снимать предусмотренные проектной документацией двери эвакуационных выходов из поэтажных коридоров, холлов, фойе, тамбуров и лестничных клеток, другие двери, препятствующие распространению опасных факторов пожара на путях эвакуации;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 xml:space="preserve">ж) размещать мебель, оборудование и другие предметы на подходах к пожарным кранам внутреннего противопожарного водопровода и первичным средствам пожаротушения, у дверей эвакуационных выходов, люков на балконах и лоджиях, в переходах между секциями и выходами на наружные эвакуационные лестницы, демонтировать </w:t>
      </w:r>
      <w:proofErr w:type="spellStart"/>
      <w:r w:rsidRPr="00287073">
        <w:rPr>
          <w:rFonts w:ascii="Arial" w:hAnsi="Arial" w:cs="Arial"/>
          <w:color w:val="3C3C3C"/>
          <w:sz w:val="23"/>
          <w:szCs w:val="23"/>
        </w:rPr>
        <w:t>межбалконные</w:t>
      </w:r>
      <w:proofErr w:type="spellEnd"/>
      <w:r w:rsidRPr="00287073">
        <w:rPr>
          <w:rFonts w:ascii="Arial" w:hAnsi="Arial" w:cs="Arial"/>
          <w:color w:val="3C3C3C"/>
          <w:sz w:val="23"/>
          <w:szCs w:val="23"/>
        </w:rPr>
        <w:t xml:space="preserve"> лестницы, а также заваривать люки на балконах и лоджиях квартир;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proofErr w:type="spellStart"/>
      <w:r w:rsidRPr="00287073">
        <w:rPr>
          <w:rFonts w:ascii="Arial" w:hAnsi="Arial" w:cs="Arial"/>
          <w:color w:val="3C3C3C"/>
          <w:sz w:val="23"/>
          <w:szCs w:val="23"/>
        </w:rPr>
        <w:t>з</w:t>
      </w:r>
      <w:proofErr w:type="spellEnd"/>
      <w:r w:rsidRPr="00287073">
        <w:rPr>
          <w:rFonts w:ascii="Arial" w:hAnsi="Arial" w:cs="Arial"/>
          <w:color w:val="3C3C3C"/>
          <w:sz w:val="23"/>
          <w:szCs w:val="23"/>
        </w:rPr>
        <w:t>) проводить уборку помещений и стирку одежды с применением бензина, керосина и других легковоспламеняющихся и горючих жидкостей, а также производить отогревание замерзших труб паяльными лампами и другими способами с применением открытого огня;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к) устраивать в лестничных клетках и поэтажных коридорах кладовые и другие подсобные помещения, а также хранить под лестничными маршами и на лестничных площадках вещи, мебель и другие горючие материалы;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м) устанавливать в лестничных клетках внешние блоки кондиционеров;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lastRenderedPageBreak/>
        <w:t>5. Приямки у оконных проемов подвальных и цокольных этажей зданий (сооружений) должны быть очищены от мусора и посторонних предметов (п. 26 ППР в РФ).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6. Запрещается прокладка и эксплуатация воздушных линий электропередачи (в том числе временных и проложенных кабелем) над горючими кровлями, навесами, а также открытыми складами (штабелями, скирдами и др.) горючих веществ, материалов и изделий (41 ППР в РФ).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7. Запрещается (п. 42 ППР в РФ):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а) эксплуатировать электропровода и кабели с видимыми нарушениями изоляции;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 xml:space="preserve">б) пользоваться розетками, рубильниками, другими </w:t>
      </w:r>
      <w:proofErr w:type="spellStart"/>
      <w:r w:rsidRPr="00287073">
        <w:rPr>
          <w:rFonts w:ascii="Arial" w:hAnsi="Arial" w:cs="Arial"/>
          <w:color w:val="3C3C3C"/>
          <w:sz w:val="23"/>
          <w:szCs w:val="23"/>
        </w:rPr>
        <w:t>электроустановочными</w:t>
      </w:r>
      <w:proofErr w:type="spellEnd"/>
      <w:r w:rsidRPr="00287073">
        <w:rPr>
          <w:rFonts w:ascii="Arial" w:hAnsi="Arial" w:cs="Arial"/>
          <w:color w:val="3C3C3C"/>
          <w:sz w:val="23"/>
          <w:szCs w:val="23"/>
        </w:rPr>
        <w:t xml:space="preserve"> изделиями с повреждениями;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в) обертывать электролампы и светильники бумагой, тканью и другими горючими материалами, а также эксплуатировать светильники со снятыми колпаками (</w:t>
      </w:r>
      <w:proofErr w:type="spellStart"/>
      <w:r w:rsidRPr="00287073">
        <w:rPr>
          <w:rFonts w:ascii="Arial" w:hAnsi="Arial" w:cs="Arial"/>
          <w:color w:val="3C3C3C"/>
          <w:sz w:val="23"/>
          <w:szCs w:val="23"/>
        </w:rPr>
        <w:t>рассеивателями</w:t>
      </w:r>
      <w:proofErr w:type="spellEnd"/>
      <w:r w:rsidRPr="00287073">
        <w:rPr>
          <w:rFonts w:ascii="Arial" w:hAnsi="Arial" w:cs="Arial"/>
          <w:color w:val="3C3C3C"/>
          <w:sz w:val="23"/>
          <w:szCs w:val="23"/>
        </w:rPr>
        <w:t>), предусмотренными конструкцией светильника;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г) пользоваться электроутюгами, электроплитками, электрочайниками и другими электронагревательными приборами, не имеющими устройств тепловой защиты, а также при отсутствии или неисправности терморегуляторов, предусмотренных конструкцией;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proofErr w:type="spellStart"/>
      <w:r w:rsidRPr="00287073">
        <w:rPr>
          <w:rFonts w:ascii="Arial" w:hAnsi="Arial" w:cs="Arial"/>
          <w:color w:val="3C3C3C"/>
          <w:sz w:val="23"/>
          <w:szCs w:val="23"/>
        </w:rPr>
        <w:t>д</w:t>
      </w:r>
      <w:proofErr w:type="spellEnd"/>
      <w:r w:rsidRPr="00287073">
        <w:rPr>
          <w:rFonts w:ascii="Arial" w:hAnsi="Arial" w:cs="Arial"/>
          <w:color w:val="3C3C3C"/>
          <w:sz w:val="23"/>
          <w:szCs w:val="23"/>
        </w:rPr>
        <w:t xml:space="preserve">) применять нестандартные (самодельные) электронагревательные приборы и использовать </w:t>
      </w:r>
      <w:proofErr w:type="spellStart"/>
      <w:r w:rsidRPr="00287073">
        <w:rPr>
          <w:rFonts w:ascii="Arial" w:hAnsi="Arial" w:cs="Arial"/>
          <w:color w:val="3C3C3C"/>
          <w:sz w:val="23"/>
          <w:szCs w:val="23"/>
        </w:rPr>
        <w:t>несертифицированные</w:t>
      </w:r>
      <w:proofErr w:type="spellEnd"/>
      <w:r w:rsidRPr="00287073">
        <w:rPr>
          <w:rFonts w:ascii="Arial" w:hAnsi="Arial" w:cs="Arial"/>
          <w:color w:val="3C3C3C"/>
          <w:sz w:val="23"/>
          <w:szCs w:val="23"/>
        </w:rPr>
        <w:t xml:space="preserve"> аппараты защиты электрических цепей;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е) оставлять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режиме ожидания, за исключением электроприборов, которые могут и (или) должны находиться в круглосуточном режиме работы в соответствии с инструкцией завода-изготовителя;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 xml:space="preserve">ж) размещать (складировать) в </w:t>
      </w:r>
      <w:proofErr w:type="spellStart"/>
      <w:r w:rsidRPr="00287073">
        <w:rPr>
          <w:rFonts w:ascii="Arial" w:hAnsi="Arial" w:cs="Arial"/>
          <w:color w:val="3C3C3C"/>
          <w:sz w:val="23"/>
          <w:szCs w:val="23"/>
        </w:rPr>
        <w:t>электрощитовых</w:t>
      </w:r>
      <w:proofErr w:type="spellEnd"/>
      <w:r w:rsidRPr="00287073">
        <w:rPr>
          <w:rFonts w:ascii="Arial" w:hAnsi="Arial" w:cs="Arial"/>
          <w:color w:val="3C3C3C"/>
          <w:sz w:val="23"/>
          <w:szCs w:val="23"/>
        </w:rPr>
        <w:t xml:space="preserve"> (у электрощитов), у электродвигателей и пусковой аппаратуры горючие (в том числе легковоспламеняющиеся) вещества и материалы;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proofErr w:type="spellStart"/>
      <w:r w:rsidRPr="00287073">
        <w:rPr>
          <w:rFonts w:ascii="Arial" w:hAnsi="Arial" w:cs="Arial"/>
          <w:color w:val="3C3C3C"/>
          <w:sz w:val="23"/>
          <w:szCs w:val="23"/>
        </w:rPr>
        <w:t>з</w:t>
      </w:r>
      <w:proofErr w:type="spellEnd"/>
      <w:r w:rsidRPr="00287073">
        <w:rPr>
          <w:rFonts w:ascii="Arial" w:hAnsi="Arial" w:cs="Arial"/>
          <w:color w:val="3C3C3C"/>
          <w:sz w:val="23"/>
          <w:szCs w:val="23"/>
        </w:rPr>
        <w:t xml:space="preserve">) при проведении аварийных и других строительно-монтажных и реставрационных работ, а также при включении </w:t>
      </w:r>
      <w:proofErr w:type="spellStart"/>
      <w:r w:rsidRPr="00287073">
        <w:rPr>
          <w:rFonts w:ascii="Arial" w:hAnsi="Arial" w:cs="Arial"/>
          <w:color w:val="3C3C3C"/>
          <w:sz w:val="23"/>
          <w:szCs w:val="23"/>
        </w:rPr>
        <w:t>электроподогрева</w:t>
      </w:r>
      <w:proofErr w:type="spellEnd"/>
      <w:r w:rsidRPr="00287073">
        <w:rPr>
          <w:rFonts w:ascii="Arial" w:hAnsi="Arial" w:cs="Arial"/>
          <w:color w:val="3C3C3C"/>
          <w:sz w:val="23"/>
          <w:szCs w:val="23"/>
        </w:rPr>
        <w:t xml:space="preserve"> автотранспорта использовать временную электропроводку, включая удлинители, сетевые фильтры, не предназначенные по своим характеристикам для питания применяемых электроприборов.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8. При эксплуатации газовых приборов запрещается (п. 46 ППР в РФ):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а) пользоваться неисправными газовыми приборами;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б) оставлять их включенными без присмотра, за исключением газовых приборов, которые могут и (или) должны находиться в круглосуточном режиме работы в соответствии с инструкцией завода-изготовителя;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 xml:space="preserve">в) устанавливать (размещать) мебель и другие горючие </w:t>
      </w:r>
      <w:proofErr w:type="gramStart"/>
      <w:r w:rsidRPr="00287073">
        <w:rPr>
          <w:rFonts w:ascii="Arial" w:hAnsi="Arial" w:cs="Arial"/>
          <w:color w:val="3C3C3C"/>
          <w:sz w:val="23"/>
          <w:szCs w:val="23"/>
        </w:rPr>
        <w:t>предметы</w:t>
      </w:r>
      <w:proofErr w:type="gramEnd"/>
      <w:r w:rsidRPr="00287073">
        <w:rPr>
          <w:rFonts w:ascii="Arial" w:hAnsi="Arial" w:cs="Arial"/>
          <w:color w:val="3C3C3C"/>
          <w:sz w:val="23"/>
          <w:szCs w:val="23"/>
        </w:rPr>
        <w:t xml:space="preserve"> и материалы на расстоянии менее 0,2 метра от бытовых газовых приборов по горизонтали и менее 0,7 метра по вертикали (при нависании указанных предметов и материалов над бытовыми газовыми приборами).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9. При эксплуатации систем вентиляции и кондиционирования воздуха запрещается (п. 48 ППР в РФ):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а) оставлять двери вентиляционных камер открытыми;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б) закрывать вытяжные каналы, отверстия и решетки;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lastRenderedPageBreak/>
        <w:t>в) подключать к воздуховодам газовые отопительные приборы;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г) выжигать скопившиеся в воздуховодах жировые отложения, пыль и другие горючие вещества.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10. Запрещается использовать противопожарные расстояния между зданиями, сооружениями и строениями для складирования материалов, оборудования и тары, для стоянки транспорта и строительства (установки) зданий и сооружений, для разведения костров и сжигания отходов и тары. Временные строения должны располагаться на расстоянии не менее 15 метров от других зданий и сооружений или у противопожарных стен. На землях общего пользования населенных пунктов запрещается разводить костры, а также сжигать мусор, траву, листву и иные отходы, материалы или изделия, кроме как в местах и (или) способами, установленными органами местного самоуправления поселений и городских округов (п. 74 ППР в РФ).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 xml:space="preserve">11. Перед началом отопительного сезона руководитель организации, собственники жилых домов (домовладений) обязаны осуществить проверки и ремонт печей, котельных, </w:t>
      </w:r>
      <w:proofErr w:type="spellStart"/>
      <w:r w:rsidRPr="00287073">
        <w:rPr>
          <w:rFonts w:ascii="Arial" w:hAnsi="Arial" w:cs="Arial"/>
          <w:color w:val="3C3C3C"/>
          <w:sz w:val="23"/>
          <w:szCs w:val="23"/>
        </w:rPr>
        <w:t>теплогенераторных</w:t>
      </w:r>
      <w:proofErr w:type="spellEnd"/>
      <w:r w:rsidRPr="00287073">
        <w:rPr>
          <w:rFonts w:ascii="Arial" w:hAnsi="Arial" w:cs="Arial"/>
          <w:color w:val="3C3C3C"/>
          <w:sz w:val="23"/>
          <w:szCs w:val="23"/>
        </w:rPr>
        <w:t>, калориферных установок и каминов, а также других отопительных приборов и систем. Запрещается эксплуатировать печи и другие отопительные приборы без противопожарных разделок (</w:t>
      </w:r>
      <w:proofErr w:type="spellStart"/>
      <w:r w:rsidRPr="00287073">
        <w:rPr>
          <w:rFonts w:ascii="Arial" w:hAnsi="Arial" w:cs="Arial"/>
          <w:color w:val="3C3C3C"/>
          <w:sz w:val="23"/>
          <w:szCs w:val="23"/>
        </w:rPr>
        <w:t>отступок</w:t>
      </w:r>
      <w:proofErr w:type="spellEnd"/>
      <w:r w:rsidRPr="00287073">
        <w:rPr>
          <w:rFonts w:ascii="Arial" w:hAnsi="Arial" w:cs="Arial"/>
          <w:color w:val="3C3C3C"/>
          <w:sz w:val="23"/>
          <w:szCs w:val="23"/>
        </w:rPr>
        <w:t xml:space="preserve">) от горючих конструкций, </w:t>
      </w:r>
      <w:proofErr w:type="spellStart"/>
      <w:r w:rsidRPr="00287073">
        <w:rPr>
          <w:rFonts w:ascii="Arial" w:hAnsi="Arial" w:cs="Arial"/>
          <w:color w:val="3C3C3C"/>
          <w:sz w:val="23"/>
          <w:szCs w:val="23"/>
        </w:rPr>
        <w:t>предтопочных</w:t>
      </w:r>
      <w:proofErr w:type="spellEnd"/>
      <w:r w:rsidRPr="00287073">
        <w:rPr>
          <w:rFonts w:ascii="Arial" w:hAnsi="Arial" w:cs="Arial"/>
          <w:color w:val="3C3C3C"/>
          <w:sz w:val="23"/>
          <w:szCs w:val="23"/>
        </w:rPr>
        <w:t xml:space="preserve"> листов, изготовленных из негорючего материала размером не менее 0,5 </w:t>
      </w:r>
      <w:proofErr w:type="spellStart"/>
      <w:r w:rsidRPr="00287073">
        <w:rPr>
          <w:rFonts w:ascii="Arial" w:hAnsi="Arial" w:cs="Arial"/>
          <w:color w:val="3C3C3C"/>
          <w:sz w:val="23"/>
          <w:szCs w:val="23"/>
        </w:rPr>
        <w:t>x</w:t>
      </w:r>
      <w:proofErr w:type="spellEnd"/>
      <w:r w:rsidRPr="00287073">
        <w:rPr>
          <w:rFonts w:ascii="Arial" w:hAnsi="Arial" w:cs="Arial"/>
          <w:color w:val="3C3C3C"/>
          <w:sz w:val="23"/>
          <w:szCs w:val="23"/>
        </w:rPr>
        <w:t xml:space="preserve"> 0,7 метра (на деревянном или другом полу из горючих материалов), а также при наличии прогаров и повреждений в разделках (</w:t>
      </w:r>
      <w:proofErr w:type="spellStart"/>
      <w:r w:rsidRPr="00287073">
        <w:rPr>
          <w:rFonts w:ascii="Arial" w:hAnsi="Arial" w:cs="Arial"/>
          <w:color w:val="3C3C3C"/>
          <w:sz w:val="23"/>
          <w:szCs w:val="23"/>
        </w:rPr>
        <w:t>отступках</w:t>
      </w:r>
      <w:proofErr w:type="spellEnd"/>
      <w:r w:rsidRPr="00287073">
        <w:rPr>
          <w:rFonts w:ascii="Arial" w:hAnsi="Arial" w:cs="Arial"/>
          <w:color w:val="3C3C3C"/>
          <w:sz w:val="23"/>
          <w:szCs w:val="23"/>
        </w:rPr>
        <w:t xml:space="preserve">) и </w:t>
      </w:r>
      <w:proofErr w:type="spellStart"/>
      <w:r w:rsidRPr="00287073">
        <w:rPr>
          <w:rFonts w:ascii="Arial" w:hAnsi="Arial" w:cs="Arial"/>
          <w:color w:val="3C3C3C"/>
          <w:sz w:val="23"/>
          <w:szCs w:val="23"/>
        </w:rPr>
        <w:t>предтопочных</w:t>
      </w:r>
      <w:proofErr w:type="spellEnd"/>
      <w:r w:rsidRPr="00287073">
        <w:rPr>
          <w:rFonts w:ascii="Arial" w:hAnsi="Arial" w:cs="Arial"/>
          <w:color w:val="3C3C3C"/>
          <w:sz w:val="23"/>
          <w:szCs w:val="23"/>
        </w:rPr>
        <w:t xml:space="preserve"> листах. Неисправные печи и другие отопительные приборы к эксплуатации не допускаются (п. 81 ППР в РФ).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12. Руководитель организации перед началом отопительного сезона, а также в течение отопительного сезона обеспечивает проведение очистки дымоходов и печей (отопительных приборов) от сажи не реже (п. 82 ППР в РФ):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1 раза в 3 месяца - для отопительных печей;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1 раза в 2 месяца - для печей и очагов непрерывного действия;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1 раза в 1 месяц - для кухонных плит и других печей непрерывной (долговременной) топки.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 xml:space="preserve">13. При эксплуатации котельных и других </w:t>
      </w:r>
      <w:proofErr w:type="spellStart"/>
      <w:r w:rsidRPr="00287073">
        <w:rPr>
          <w:rFonts w:ascii="Arial" w:hAnsi="Arial" w:cs="Arial"/>
          <w:color w:val="3C3C3C"/>
          <w:sz w:val="23"/>
          <w:szCs w:val="23"/>
        </w:rPr>
        <w:t>теплопроизводящих</w:t>
      </w:r>
      <w:proofErr w:type="spellEnd"/>
      <w:r w:rsidRPr="00287073">
        <w:rPr>
          <w:rFonts w:ascii="Arial" w:hAnsi="Arial" w:cs="Arial"/>
          <w:color w:val="3C3C3C"/>
          <w:sz w:val="23"/>
          <w:szCs w:val="23"/>
        </w:rPr>
        <w:t xml:space="preserve"> установок запрещается (п. 83 ППР в РФ):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а) допускать к работе лиц, не прошедших специального обучения и не получивших соответствующих квалификационных удостоверений;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 xml:space="preserve">б) применять в качестве топлива отходы нефтепродуктов и </w:t>
      </w:r>
      <w:proofErr w:type="gramStart"/>
      <w:r w:rsidRPr="00287073">
        <w:rPr>
          <w:rFonts w:ascii="Arial" w:hAnsi="Arial" w:cs="Arial"/>
          <w:color w:val="3C3C3C"/>
          <w:sz w:val="23"/>
          <w:szCs w:val="23"/>
        </w:rPr>
        <w:t>другие</w:t>
      </w:r>
      <w:proofErr w:type="gramEnd"/>
      <w:r w:rsidRPr="00287073">
        <w:rPr>
          <w:rFonts w:ascii="Arial" w:hAnsi="Arial" w:cs="Arial"/>
          <w:color w:val="3C3C3C"/>
          <w:sz w:val="23"/>
          <w:szCs w:val="23"/>
        </w:rPr>
        <w:t xml:space="preserve"> легковоспламеняющиеся и горючие жидкости, которые не предусмотрены техническими условиями на эксплуатацию оборудования;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 xml:space="preserve">в) эксплуатировать </w:t>
      </w:r>
      <w:proofErr w:type="spellStart"/>
      <w:r w:rsidRPr="00287073">
        <w:rPr>
          <w:rFonts w:ascii="Arial" w:hAnsi="Arial" w:cs="Arial"/>
          <w:color w:val="3C3C3C"/>
          <w:sz w:val="23"/>
          <w:szCs w:val="23"/>
        </w:rPr>
        <w:t>теплопроизводящие</w:t>
      </w:r>
      <w:proofErr w:type="spellEnd"/>
      <w:r w:rsidRPr="00287073">
        <w:rPr>
          <w:rFonts w:ascii="Arial" w:hAnsi="Arial" w:cs="Arial"/>
          <w:color w:val="3C3C3C"/>
          <w:sz w:val="23"/>
          <w:szCs w:val="23"/>
        </w:rPr>
        <w:t xml:space="preserve"> установки при </w:t>
      </w:r>
      <w:proofErr w:type="spellStart"/>
      <w:r w:rsidRPr="00287073">
        <w:rPr>
          <w:rFonts w:ascii="Arial" w:hAnsi="Arial" w:cs="Arial"/>
          <w:color w:val="3C3C3C"/>
          <w:sz w:val="23"/>
          <w:szCs w:val="23"/>
        </w:rPr>
        <w:t>подтекании</w:t>
      </w:r>
      <w:proofErr w:type="spellEnd"/>
      <w:r w:rsidRPr="00287073">
        <w:rPr>
          <w:rFonts w:ascii="Arial" w:hAnsi="Arial" w:cs="Arial"/>
          <w:color w:val="3C3C3C"/>
          <w:sz w:val="23"/>
          <w:szCs w:val="23"/>
        </w:rPr>
        <w:t xml:space="preserve"> жидкого топлива (утечке газа) из систем топливоподачи, а также вентилей у топки и у емкости с топливом;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г) подавать топливо при потухших форсунках или газовых горелках;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proofErr w:type="spellStart"/>
      <w:r w:rsidRPr="00287073">
        <w:rPr>
          <w:rFonts w:ascii="Arial" w:hAnsi="Arial" w:cs="Arial"/>
          <w:color w:val="3C3C3C"/>
          <w:sz w:val="23"/>
          <w:szCs w:val="23"/>
        </w:rPr>
        <w:t>д</w:t>
      </w:r>
      <w:proofErr w:type="spellEnd"/>
      <w:r w:rsidRPr="00287073">
        <w:rPr>
          <w:rFonts w:ascii="Arial" w:hAnsi="Arial" w:cs="Arial"/>
          <w:color w:val="3C3C3C"/>
          <w:sz w:val="23"/>
          <w:szCs w:val="23"/>
        </w:rPr>
        <w:t>) разжигать установки без предварительной их продувки;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е) работать при неисправных или отключенных приборах контроля и регулирования, предусмотренных предприятием-изготовителем;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ж) сушить какие-либо горючие материалы на котлах и паропроводах;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proofErr w:type="spellStart"/>
      <w:r w:rsidRPr="00287073">
        <w:rPr>
          <w:rFonts w:ascii="Arial" w:hAnsi="Arial" w:cs="Arial"/>
          <w:color w:val="3C3C3C"/>
          <w:sz w:val="23"/>
          <w:szCs w:val="23"/>
        </w:rPr>
        <w:t>з</w:t>
      </w:r>
      <w:proofErr w:type="spellEnd"/>
      <w:r w:rsidRPr="00287073">
        <w:rPr>
          <w:rFonts w:ascii="Arial" w:hAnsi="Arial" w:cs="Arial"/>
          <w:color w:val="3C3C3C"/>
          <w:sz w:val="23"/>
          <w:szCs w:val="23"/>
        </w:rPr>
        <w:t>) эксплуатировать котельные установки, работающие на твердом топливе, дымовые трубы которых не оборудованы искрогасителями и не очищены от сажи.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lastRenderedPageBreak/>
        <w:t>14. При эксплуатации печного отопления запрещается (п. 84 ППР в РФ):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а) оставлять без присмотра печи, которые топятся, а также поручать надзор за ними детям;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 xml:space="preserve">б) располагать топливо, другие горючие вещества и материалы на </w:t>
      </w:r>
      <w:proofErr w:type="spellStart"/>
      <w:r w:rsidRPr="00287073">
        <w:rPr>
          <w:rFonts w:ascii="Arial" w:hAnsi="Arial" w:cs="Arial"/>
          <w:color w:val="3C3C3C"/>
          <w:sz w:val="23"/>
          <w:szCs w:val="23"/>
        </w:rPr>
        <w:t>предтопочном</w:t>
      </w:r>
      <w:proofErr w:type="spellEnd"/>
      <w:r w:rsidRPr="00287073">
        <w:rPr>
          <w:rFonts w:ascii="Arial" w:hAnsi="Arial" w:cs="Arial"/>
          <w:color w:val="3C3C3C"/>
          <w:sz w:val="23"/>
          <w:szCs w:val="23"/>
        </w:rPr>
        <w:t xml:space="preserve"> листе;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 xml:space="preserve">в) применять для розжига печей бензин, керосин, дизельное топливо и </w:t>
      </w:r>
      <w:proofErr w:type="gramStart"/>
      <w:r w:rsidRPr="00287073">
        <w:rPr>
          <w:rFonts w:ascii="Arial" w:hAnsi="Arial" w:cs="Arial"/>
          <w:color w:val="3C3C3C"/>
          <w:sz w:val="23"/>
          <w:szCs w:val="23"/>
        </w:rPr>
        <w:t>другие</w:t>
      </w:r>
      <w:proofErr w:type="gramEnd"/>
      <w:r w:rsidRPr="00287073">
        <w:rPr>
          <w:rFonts w:ascii="Arial" w:hAnsi="Arial" w:cs="Arial"/>
          <w:color w:val="3C3C3C"/>
          <w:sz w:val="23"/>
          <w:szCs w:val="23"/>
        </w:rPr>
        <w:t xml:space="preserve"> легковоспламеняющиеся и горючие жидкости;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г) топить углем, коксом и газом печи, не предназначенные для этих видов топлива;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proofErr w:type="spellStart"/>
      <w:r w:rsidRPr="00287073">
        <w:rPr>
          <w:rFonts w:ascii="Arial" w:hAnsi="Arial" w:cs="Arial"/>
          <w:color w:val="3C3C3C"/>
          <w:sz w:val="23"/>
          <w:szCs w:val="23"/>
        </w:rPr>
        <w:t>д</w:t>
      </w:r>
      <w:proofErr w:type="spellEnd"/>
      <w:r w:rsidRPr="00287073">
        <w:rPr>
          <w:rFonts w:ascii="Arial" w:hAnsi="Arial" w:cs="Arial"/>
          <w:color w:val="3C3C3C"/>
          <w:sz w:val="23"/>
          <w:szCs w:val="23"/>
        </w:rPr>
        <w:t>) производить топку печей во время проведения в помещениях собраний и других массовых мероприятий;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е) использовать вентиляционные и газовые каналы в качестве дымоходов;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ж) перекаливать печи.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15. Зола и шлак, выгребаемые из топок, должны быть залиты водой и удалены в специально отведенное для них место (п. 85 ППР в РФ).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16. При установке временных металлических и других печей заводского изготовления в помещениях общежитий, административных, общественных и вспомогательных зданий предприятий, в жилых домах руководителями организаций обеспечивается выполнение указаний (инструкций) предприятий-изготовителей этих видов продукции, а также требований норм проектирования, предъявляемых к системам отопления (п. 86 ППР в РФ).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17. Товары, стеллажи, витрины, прилавки, шкафы и другое оборудование располагаются на расстоянии не менее 0,7 метра от печей, а от топочных отверстий - не менее 1,25 метра. При эксплуатации металлических печей оборудование должно располагаться на расстоянии, указанном в инструкции предприятия-изготовителя металлических печей, но не менее чем 2 метра от металлической печи (п. 87 ППР в РФ).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 xml:space="preserve">18. В квартирах запрещается устраивать производственные и складские помещения для применения и хранения взрывоопасных, </w:t>
      </w:r>
      <w:proofErr w:type="spellStart"/>
      <w:r w:rsidRPr="00287073">
        <w:rPr>
          <w:rFonts w:ascii="Arial" w:hAnsi="Arial" w:cs="Arial"/>
          <w:color w:val="3C3C3C"/>
          <w:sz w:val="23"/>
          <w:szCs w:val="23"/>
        </w:rPr>
        <w:t>пожаровзрывоопасных</w:t>
      </w:r>
      <w:proofErr w:type="spellEnd"/>
      <w:r w:rsidRPr="00287073">
        <w:rPr>
          <w:rFonts w:ascii="Arial" w:hAnsi="Arial" w:cs="Arial"/>
          <w:color w:val="3C3C3C"/>
          <w:sz w:val="23"/>
          <w:szCs w:val="23"/>
        </w:rPr>
        <w:t xml:space="preserve"> и пожароопасных веществ и материалов, изменять их функциональное назначение, в том числе при сдаче в аренду (п. 90 ППР в РФ).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19. Запрещается хранение баллонов с горючими газами в индивидуальных жилых домах, квартирах и жилых комнатах, а также на кухнях, путях эвакуации, лестничных клетках, в цокольных этажах, в подвальных и чердачных помещениях, на балконах и лоджиях</w:t>
      </w:r>
      <w:proofErr w:type="gramStart"/>
      <w:r w:rsidRPr="00287073">
        <w:rPr>
          <w:rFonts w:ascii="Arial" w:hAnsi="Arial" w:cs="Arial"/>
          <w:color w:val="3C3C3C"/>
          <w:sz w:val="23"/>
          <w:szCs w:val="23"/>
        </w:rPr>
        <w:t>.</w:t>
      </w:r>
      <w:proofErr w:type="gramEnd"/>
      <w:r w:rsidRPr="00287073">
        <w:rPr>
          <w:rFonts w:ascii="Arial" w:hAnsi="Arial" w:cs="Arial"/>
          <w:color w:val="3C3C3C"/>
          <w:sz w:val="23"/>
          <w:szCs w:val="23"/>
        </w:rPr>
        <w:t xml:space="preserve"> (</w:t>
      </w:r>
      <w:proofErr w:type="gramStart"/>
      <w:r w:rsidRPr="00287073">
        <w:rPr>
          <w:rFonts w:ascii="Arial" w:hAnsi="Arial" w:cs="Arial"/>
          <w:color w:val="3C3C3C"/>
          <w:sz w:val="23"/>
          <w:szCs w:val="23"/>
        </w:rPr>
        <w:t>п</w:t>
      </w:r>
      <w:proofErr w:type="gramEnd"/>
      <w:r w:rsidRPr="00287073">
        <w:rPr>
          <w:rFonts w:ascii="Arial" w:hAnsi="Arial" w:cs="Arial"/>
          <w:color w:val="3C3C3C"/>
          <w:sz w:val="23"/>
          <w:szCs w:val="23"/>
        </w:rPr>
        <w:t>. 91 ППР в РФ).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 xml:space="preserve">20. </w:t>
      </w:r>
      <w:proofErr w:type="gramStart"/>
      <w:r w:rsidRPr="00287073">
        <w:rPr>
          <w:rFonts w:ascii="Arial" w:hAnsi="Arial" w:cs="Arial"/>
          <w:color w:val="3C3C3C"/>
          <w:sz w:val="23"/>
          <w:szCs w:val="23"/>
        </w:rPr>
        <w:t>Газовые баллоны для бытовых газовых приборов (в том числе кухонных плит, водогрейных котлов, газовых колонок), за исключением 1 баллона объемом не более 5 литров, подключенного к газовой плите заводского изготовления, располагаются вне зданий в пристройках (шкафах или под кожухами, закрывающими верхнюю часть баллонов и редуктор) из негорючих материалов у глухого простенка стены на расстоянии не менее 5 метров от входов</w:t>
      </w:r>
      <w:proofErr w:type="gramEnd"/>
      <w:r w:rsidRPr="00287073">
        <w:rPr>
          <w:rFonts w:ascii="Arial" w:hAnsi="Arial" w:cs="Arial"/>
          <w:color w:val="3C3C3C"/>
          <w:sz w:val="23"/>
          <w:szCs w:val="23"/>
        </w:rPr>
        <w:t xml:space="preserve"> в здание, цокольные и подвальные этажи (п. 92 ППР в РФ).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21. Пристройки и шкафы для газовых баллонов должны запираться на замок и иметь жалюзи для проветривания, а также предупреждающие надписи "Огнеопасно. Газ" (п. 93 ППР в РФ).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 xml:space="preserve">22. У входа в одноквартирные жилые дома, в том числе жилые дома блокированной застройки, а также в помещения зданий и сооружений, в которых применяются </w:t>
      </w:r>
      <w:r w:rsidRPr="00287073">
        <w:rPr>
          <w:rFonts w:ascii="Arial" w:hAnsi="Arial" w:cs="Arial"/>
          <w:color w:val="3C3C3C"/>
          <w:sz w:val="23"/>
          <w:szCs w:val="23"/>
        </w:rPr>
        <w:lastRenderedPageBreak/>
        <w:t>газовые баллоны, размещается предупреждающий знак пожарной безопасности с надписью "Огнеопасно. Баллоны с газом" (п. 94 ППР в РФ).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23. При использовании бытовых газовых приборов запрещается: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а) эксплуатация бытовых газовых приборов при утечке газа;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 xml:space="preserve">б) присоединение деталей газовой арматуры с помощью </w:t>
      </w:r>
      <w:proofErr w:type="spellStart"/>
      <w:r w:rsidRPr="00287073">
        <w:rPr>
          <w:rFonts w:ascii="Arial" w:hAnsi="Arial" w:cs="Arial"/>
          <w:color w:val="3C3C3C"/>
          <w:sz w:val="23"/>
          <w:szCs w:val="23"/>
        </w:rPr>
        <w:t>искрообразующего</w:t>
      </w:r>
      <w:proofErr w:type="spellEnd"/>
      <w:r w:rsidRPr="00287073">
        <w:rPr>
          <w:rFonts w:ascii="Arial" w:hAnsi="Arial" w:cs="Arial"/>
          <w:color w:val="3C3C3C"/>
          <w:sz w:val="23"/>
          <w:szCs w:val="23"/>
        </w:rPr>
        <w:t xml:space="preserve"> инструмента;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в) проверка герметичности соединений с помощью источников открытого пламени, в том числе спичек, зажигалок, свечей</w:t>
      </w:r>
      <w:proofErr w:type="gramStart"/>
      <w:r w:rsidRPr="00287073">
        <w:rPr>
          <w:rFonts w:ascii="Arial" w:hAnsi="Arial" w:cs="Arial"/>
          <w:color w:val="3C3C3C"/>
          <w:sz w:val="23"/>
          <w:szCs w:val="23"/>
        </w:rPr>
        <w:t>.</w:t>
      </w:r>
      <w:proofErr w:type="gramEnd"/>
      <w:r w:rsidRPr="00287073">
        <w:rPr>
          <w:rFonts w:ascii="Arial" w:hAnsi="Arial" w:cs="Arial"/>
          <w:color w:val="3C3C3C"/>
          <w:sz w:val="23"/>
          <w:szCs w:val="23"/>
        </w:rPr>
        <w:t xml:space="preserve"> (</w:t>
      </w:r>
      <w:proofErr w:type="gramStart"/>
      <w:r w:rsidRPr="00287073">
        <w:rPr>
          <w:rFonts w:ascii="Arial" w:hAnsi="Arial" w:cs="Arial"/>
          <w:color w:val="3C3C3C"/>
          <w:sz w:val="23"/>
          <w:szCs w:val="23"/>
        </w:rPr>
        <w:t>п</w:t>
      </w:r>
      <w:proofErr w:type="gramEnd"/>
      <w:r w:rsidRPr="00287073">
        <w:rPr>
          <w:rFonts w:ascii="Arial" w:hAnsi="Arial" w:cs="Arial"/>
          <w:color w:val="3C3C3C"/>
          <w:sz w:val="23"/>
          <w:szCs w:val="23"/>
        </w:rPr>
        <w:t>. 95 ППР в РФ).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 xml:space="preserve">Административная ответственность за нарушения требований пожарной безопасности, предусмотрена ст. 20.4 </w:t>
      </w:r>
      <w:proofErr w:type="spellStart"/>
      <w:r w:rsidRPr="00287073">
        <w:rPr>
          <w:rFonts w:ascii="Arial" w:hAnsi="Arial" w:cs="Arial"/>
          <w:color w:val="3C3C3C"/>
          <w:sz w:val="23"/>
          <w:szCs w:val="23"/>
        </w:rPr>
        <w:t>КоАП</w:t>
      </w:r>
      <w:proofErr w:type="spellEnd"/>
      <w:r w:rsidRPr="00287073">
        <w:rPr>
          <w:rFonts w:ascii="Arial" w:hAnsi="Arial" w:cs="Arial"/>
          <w:color w:val="3C3C3C"/>
          <w:sz w:val="23"/>
          <w:szCs w:val="23"/>
        </w:rPr>
        <w:t xml:space="preserve"> РФ:</w:t>
      </w:r>
    </w:p>
    <w:tbl>
      <w:tblPr>
        <w:tblW w:w="900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044"/>
        <w:gridCol w:w="2956"/>
      </w:tblGrid>
      <w:tr w:rsidR="00287073" w:rsidRPr="00287073" w:rsidTr="00287073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7073" w:rsidRPr="00287073" w:rsidRDefault="00287073" w:rsidP="00287073">
            <w:pPr>
              <w:spacing w:after="150"/>
              <w:jc w:val="center"/>
              <w:rPr>
                <w:rFonts w:ascii="Arial" w:hAnsi="Arial" w:cs="Arial"/>
                <w:color w:val="3C3C3C"/>
                <w:sz w:val="23"/>
                <w:szCs w:val="23"/>
              </w:rPr>
            </w:pPr>
            <w:r w:rsidRPr="00287073">
              <w:rPr>
                <w:rFonts w:ascii="Arial" w:hAnsi="Arial" w:cs="Arial"/>
                <w:b/>
                <w:bCs/>
                <w:color w:val="3C3C3C"/>
                <w:sz w:val="23"/>
              </w:rPr>
              <w:t xml:space="preserve">Статья 20.4 </w:t>
            </w:r>
            <w:proofErr w:type="spellStart"/>
            <w:r w:rsidRPr="00287073">
              <w:rPr>
                <w:rFonts w:ascii="Arial" w:hAnsi="Arial" w:cs="Arial"/>
                <w:b/>
                <w:bCs/>
                <w:color w:val="3C3C3C"/>
                <w:sz w:val="23"/>
              </w:rPr>
              <w:t>КоАП</w:t>
            </w:r>
            <w:proofErr w:type="spellEnd"/>
            <w:r w:rsidRPr="00287073">
              <w:rPr>
                <w:rFonts w:ascii="Arial" w:hAnsi="Arial" w:cs="Arial"/>
                <w:b/>
                <w:bCs/>
                <w:color w:val="3C3C3C"/>
                <w:sz w:val="23"/>
              </w:rPr>
              <w:t xml:space="preserve"> РФ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7073" w:rsidRPr="00287073" w:rsidRDefault="00287073" w:rsidP="00287073">
            <w:pPr>
              <w:spacing w:after="150"/>
              <w:jc w:val="center"/>
              <w:rPr>
                <w:rFonts w:ascii="Arial" w:hAnsi="Arial" w:cs="Arial"/>
                <w:color w:val="3C3C3C"/>
                <w:sz w:val="23"/>
                <w:szCs w:val="23"/>
              </w:rPr>
            </w:pPr>
            <w:r w:rsidRPr="00287073">
              <w:rPr>
                <w:rFonts w:ascii="Arial" w:hAnsi="Arial" w:cs="Arial"/>
                <w:b/>
                <w:bCs/>
                <w:color w:val="3C3C3C"/>
                <w:sz w:val="23"/>
              </w:rPr>
              <w:t xml:space="preserve">Административный штраф в рублях, налагаемый </w:t>
            </w:r>
            <w:proofErr w:type="gramStart"/>
            <w:r w:rsidRPr="00287073">
              <w:rPr>
                <w:rFonts w:ascii="Arial" w:hAnsi="Arial" w:cs="Arial"/>
                <w:b/>
                <w:bCs/>
                <w:color w:val="3C3C3C"/>
                <w:sz w:val="23"/>
              </w:rPr>
              <w:t>на</w:t>
            </w:r>
            <w:proofErr w:type="gramEnd"/>
            <w:r w:rsidRPr="00287073">
              <w:rPr>
                <w:rFonts w:ascii="Arial" w:hAnsi="Arial" w:cs="Arial"/>
                <w:b/>
                <w:bCs/>
                <w:color w:val="3C3C3C"/>
                <w:sz w:val="23"/>
              </w:rPr>
              <w:t>:</w:t>
            </w:r>
          </w:p>
        </w:tc>
      </w:tr>
      <w:tr w:rsidR="00287073" w:rsidRPr="00287073" w:rsidTr="00287073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7073" w:rsidRPr="00287073" w:rsidRDefault="00287073" w:rsidP="00287073">
            <w:pPr>
              <w:rPr>
                <w:rFonts w:ascii="Arial" w:hAnsi="Arial" w:cs="Arial"/>
                <w:color w:val="3C3C3C"/>
                <w:sz w:val="23"/>
                <w:szCs w:val="23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7073" w:rsidRPr="00287073" w:rsidRDefault="00287073" w:rsidP="00287073">
            <w:pPr>
              <w:spacing w:after="150"/>
              <w:jc w:val="center"/>
              <w:rPr>
                <w:rFonts w:ascii="Arial" w:hAnsi="Arial" w:cs="Arial"/>
                <w:color w:val="3C3C3C"/>
                <w:sz w:val="23"/>
                <w:szCs w:val="23"/>
              </w:rPr>
            </w:pPr>
            <w:r w:rsidRPr="00287073">
              <w:rPr>
                <w:rFonts w:ascii="Arial" w:hAnsi="Arial" w:cs="Arial"/>
                <w:b/>
                <w:bCs/>
                <w:color w:val="3C3C3C"/>
                <w:sz w:val="23"/>
              </w:rPr>
              <w:t>граждан</w:t>
            </w:r>
          </w:p>
        </w:tc>
      </w:tr>
      <w:tr w:rsidR="00287073" w:rsidRPr="00287073" w:rsidTr="0028707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7073" w:rsidRPr="00287073" w:rsidRDefault="00287073" w:rsidP="00287073">
            <w:pPr>
              <w:spacing w:after="150"/>
              <w:jc w:val="center"/>
              <w:rPr>
                <w:rFonts w:ascii="Arial" w:hAnsi="Arial" w:cs="Arial"/>
                <w:color w:val="3C3C3C"/>
                <w:sz w:val="23"/>
                <w:szCs w:val="23"/>
              </w:rPr>
            </w:pPr>
            <w:r w:rsidRPr="00287073">
              <w:rPr>
                <w:rFonts w:ascii="Arial" w:hAnsi="Arial" w:cs="Arial"/>
                <w:color w:val="3C3C3C"/>
                <w:sz w:val="23"/>
                <w:szCs w:val="23"/>
              </w:rPr>
              <w:t>Часть 1. – Нарушение требований пожарной безопасности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7073" w:rsidRPr="00287073" w:rsidRDefault="00287073" w:rsidP="00287073">
            <w:pPr>
              <w:spacing w:after="150"/>
              <w:jc w:val="center"/>
              <w:rPr>
                <w:rFonts w:ascii="Arial" w:hAnsi="Arial" w:cs="Arial"/>
                <w:color w:val="3C3C3C"/>
                <w:sz w:val="23"/>
                <w:szCs w:val="23"/>
              </w:rPr>
            </w:pPr>
            <w:r w:rsidRPr="00287073">
              <w:rPr>
                <w:rFonts w:ascii="Arial" w:hAnsi="Arial" w:cs="Arial"/>
                <w:color w:val="3C3C3C"/>
                <w:sz w:val="23"/>
                <w:szCs w:val="23"/>
              </w:rPr>
              <w:t>Предупреждение, 2000–3000 </w:t>
            </w:r>
          </w:p>
        </w:tc>
      </w:tr>
      <w:tr w:rsidR="00287073" w:rsidRPr="00287073" w:rsidTr="0028707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7073" w:rsidRPr="00287073" w:rsidRDefault="00287073" w:rsidP="00287073">
            <w:pPr>
              <w:spacing w:after="150"/>
              <w:jc w:val="center"/>
              <w:rPr>
                <w:rFonts w:ascii="Arial" w:hAnsi="Arial" w:cs="Arial"/>
                <w:color w:val="3C3C3C"/>
                <w:sz w:val="23"/>
                <w:szCs w:val="23"/>
              </w:rPr>
            </w:pPr>
            <w:r w:rsidRPr="00287073">
              <w:rPr>
                <w:rFonts w:ascii="Arial" w:hAnsi="Arial" w:cs="Arial"/>
                <w:color w:val="3C3C3C"/>
                <w:sz w:val="23"/>
                <w:szCs w:val="23"/>
              </w:rPr>
              <w:t>Часть 2. – Те же действия, совершенные в условиях особого противопожарного режима.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7073" w:rsidRPr="00287073" w:rsidRDefault="00287073" w:rsidP="00287073">
            <w:pPr>
              <w:spacing w:after="150"/>
              <w:jc w:val="center"/>
              <w:rPr>
                <w:rFonts w:ascii="Arial" w:hAnsi="Arial" w:cs="Arial"/>
                <w:color w:val="3C3C3C"/>
                <w:sz w:val="23"/>
                <w:szCs w:val="23"/>
              </w:rPr>
            </w:pPr>
            <w:r w:rsidRPr="00287073">
              <w:rPr>
                <w:rFonts w:ascii="Arial" w:hAnsi="Arial" w:cs="Arial"/>
                <w:color w:val="3C3C3C"/>
                <w:sz w:val="23"/>
                <w:szCs w:val="23"/>
              </w:rPr>
              <w:t>2000–4000</w:t>
            </w:r>
          </w:p>
        </w:tc>
      </w:tr>
      <w:tr w:rsidR="00287073" w:rsidRPr="00287073" w:rsidTr="0028707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7073" w:rsidRPr="00287073" w:rsidRDefault="00287073" w:rsidP="00287073">
            <w:pPr>
              <w:spacing w:after="150"/>
              <w:jc w:val="center"/>
              <w:rPr>
                <w:rFonts w:ascii="Arial" w:hAnsi="Arial" w:cs="Arial"/>
                <w:color w:val="3C3C3C"/>
                <w:sz w:val="23"/>
                <w:szCs w:val="23"/>
              </w:rPr>
            </w:pPr>
            <w:r w:rsidRPr="00287073">
              <w:rPr>
                <w:rFonts w:ascii="Arial" w:hAnsi="Arial" w:cs="Arial"/>
                <w:color w:val="3C3C3C"/>
                <w:sz w:val="23"/>
                <w:szCs w:val="23"/>
              </w:rPr>
              <w:t>Часть 6. - Нарушение требований пожарной безопасности, повлекшее возникновение пожара и уничтожение или повреждение чужого имущества либо причинение легкого или средней тяжести вреда здоровью человека, влечет наложение административного штрафа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7073" w:rsidRPr="00287073" w:rsidRDefault="00287073" w:rsidP="00287073">
            <w:pPr>
              <w:spacing w:after="150"/>
              <w:jc w:val="center"/>
              <w:rPr>
                <w:rFonts w:ascii="Arial" w:hAnsi="Arial" w:cs="Arial"/>
                <w:color w:val="3C3C3C"/>
                <w:sz w:val="23"/>
                <w:szCs w:val="23"/>
              </w:rPr>
            </w:pPr>
            <w:r w:rsidRPr="00287073">
              <w:rPr>
                <w:rFonts w:ascii="Arial" w:hAnsi="Arial" w:cs="Arial"/>
                <w:color w:val="3C3C3C"/>
                <w:sz w:val="23"/>
                <w:szCs w:val="23"/>
              </w:rPr>
              <w:t>4000-5000</w:t>
            </w:r>
          </w:p>
        </w:tc>
      </w:tr>
    </w:tbl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Кроме того, в случае пожара виновное лицо может быть привлечено и к уголовной ответственности.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При обнаружении пожара или признаков горения в здании, помещении (задымление, запах гари, повышение температуры воздуха и др.) необходимо: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а) немедленно сообщить об этом по телефону в пожарную охрану (при этом необходимо назвать адрес объекта, место возникновения пожара, а также сообщить свою фамилию);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б) принять посильные меры по эвакуации людей и тушению пожара.</w:t>
      </w:r>
    </w:p>
    <w:p w:rsidR="00287073" w:rsidRPr="00287073" w:rsidRDefault="00287073" w:rsidP="00287073">
      <w:pPr>
        <w:shd w:val="clear" w:color="auto" w:fill="FFFFFF"/>
        <w:spacing w:after="150"/>
        <w:jc w:val="both"/>
        <w:rPr>
          <w:rFonts w:ascii="Arial" w:hAnsi="Arial" w:cs="Arial"/>
          <w:color w:val="3C3C3C"/>
          <w:sz w:val="23"/>
          <w:szCs w:val="23"/>
        </w:rPr>
      </w:pPr>
      <w:r w:rsidRPr="00287073">
        <w:rPr>
          <w:rFonts w:ascii="Arial" w:hAnsi="Arial" w:cs="Arial"/>
          <w:color w:val="3C3C3C"/>
          <w:sz w:val="23"/>
          <w:szCs w:val="23"/>
        </w:rPr>
        <w:t>В случае пожара звоните в службу спасения по городскому телефону «01», или «101» и «112» с любого сотового оператора.</w:t>
      </w:r>
    </w:p>
    <w:p w:rsidR="00F76376" w:rsidRDefault="00F76376"/>
    <w:sectPr w:rsidR="00F76376" w:rsidSect="00F763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7073"/>
    <w:rsid w:val="00065C54"/>
    <w:rsid w:val="001A7FFE"/>
    <w:rsid w:val="00287073"/>
    <w:rsid w:val="0066530B"/>
    <w:rsid w:val="007A4108"/>
    <w:rsid w:val="00F76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C54"/>
  </w:style>
  <w:style w:type="paragraph" w:styleId="1">
    <w:name w:val="heading 1"/>
    <w:basedOn w:val="a"/>
    <w:next w:val="a"/>
    <w:link w:val="10"/>
    <w:qFormat/>
    <w:rsid w:val="00065C54"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qFormat/>
    <w:rsid w:val="00065C54"/>
    <w:pPr>
      <w:keepNext/>
      <w:jc w:val="both"/>
      <w:outlineLvl w:val="1"/>
    </w:pPr>
    <w:rPr>
      <w:rFonts w:cs="Arial"/>
      <w:sz w:val="26"/>
    </w:rPr>
  </w:style>
  <w:style w:type="paragraph" w:styleId="3">
    <w:name w:val="heading 3"/>
    <w:basedOn w:val="a"/>
    <w:next w:val="a"/>
    <w:link w:val="30"/>
    <w:uiPriority w:val="9"/>
    <w:qFormat/>
    <w:rsid w:val="00065C5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065C5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065C5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5C54"/>
    <w:rPr>
      <w:sz w:val="24"/>
    </w:rPr>
  </w:style>
  <w:style w:type="character" w:customStyle="1" w:styleId="20">
    <w:name w:val="Заголовок 2 Знак"/>
    <w:basedOn w:val="a0"/>
    <w:link w:val="2"/>
    <w:uiPriority w:val="9"/>
    <w:rsid w:val="00065C54"/>
    <w:rPr>
      <w:rFonts w:cs="Arial"/>
      <w:sz w:val="26"/>
    </w:rPr>
  </w:style>
  <w:style w:type="character" w:customStyle="1" w:styleId="30">
    <w:name w:val="Заголовок 3 Знак"/>
    <w:basedOn w:val="a0"/>
    <w:link w:val="3"/>
    <w:uiPriority w:val="9"/>
    <w:rsid w:val="00065C54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065C5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065C54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caption"/>
    <w:basedOn w:val="a"/>
    <w:next w:val="a"/>
    <w:qFormat/>
    <w:rsid w:val="00065C54"/>
    <w:pPr>
      <w:autoSpaceDE w:val="0"/>
      <w:autoSpaceDN w:val="0"/>
      <w:adjustRightInd w:val="0"/>
      <w:spacing w:line="360" w:lineRule="auto"/>
      <w:ind w:firstLine="540"/>
      <w:jc w:val="both"/>
    </w:pPr>
    <w:rPr>
      <w:sz w:val="28"/>
      <w:szCs w:val="28"/>
    </w:rPr>
  </w:style>
  <w:style w:type="paragraph" w:styleId="a4">
    <w:name w:val="Title"/>
    <w:basedOn w:val="a"/>
    <w:link w:val="a5"/>
    <w:uiPriority w:val="10"/>
    <w:qFormat/>
    <w:rsid w:val="00065C54"/>
    <w:pPr>
      <w:jc w:val="center"/>
    </w:pPr>
    <w:rPr>
      <w:b/>
      <w:bCs/>
      <w:sz w:val="28"/>
      <w:szCs w:val="24"/>
    </w:rPr>
  </w:style>
  <w:style w:type="character" w:customStyle="1" w:styleId="a5">
    <w:name w:val="Название Знак"/>
    <w:basedOn w:val="a0"/>
    <w:link w:val="a4"/>
    <w:uiPriority w:val="10"/>
    <w:rsid w:val="00065C54"/>
    <w:rPr>
      <w:b/>
      <w:bCs/>
      <w:sz w:val="28"/>
      <w:szCs w:val="24"/>
    </w:rPr>
  </w:style>
  <w:style w:type="character" w:styleId="a6">
    <w:name w:val="Strong"/>
    <w:uiPriority w:val="22"/>
    <w:qFormat/>
    <w:rsid w:val="00065C54"/>
    <w:rPr>
      <w:b/>
      <w:bCs/>
    </w:rPr>
  </w:style>
  <w:style w:type="character" w:styleId="a7">
    <w:name w:val="Emphasis"/>
    <w:uiPriority w:val="20"/>
    <w:qFormat/>
    <w:rsid w:val="00065C54"/>
    <w:rPr>
      <w:rFonts w:ascii="Times New Roman" w:hAnsi="Times New Roman" w:cs="Times New Roman" w:hint="default"/>
      <w:i/>
      <w:iCs/>
    </w:rPr>
  </w:style>
  <w:style w:type="paragraph" w:styleId="a8">
    <w:name w:val="No Spacing"/>
    <w:link w:val="a9"/>
    <w:qFormat/>
    <w:rsid w:val="00065C54"/>
    <w:rPr>
      <w:sz w:val="28"/>
    </w:rPr>
  </w:style>
  <w:style w:type="character" w:customStyle="1" w:styleId="a9">
    <w:name w:val="Без интервала Знак"/>
    <w:link w:val="a8"/>
    <w:locked/>
    <w:rsid w:val="00065C54"/>
    <w:rPr>
      <w:sz w:val="28"/>
      <w:lang w:bidi="ar-SA"/>
    </w:rPr>
  </w:style>
  <w:style w:type="paragraph" w:styleId="aa">
    <w:name w:val="List Paragraph"/>
    <w:basedOn w:val="a"/>
    <w:uiPriority w:val="34"/>
    <w:qFormat/>
    <w:rsid w:val="00065C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1">
    <w:name w:val="Стиль1"/>
    <w:basedOn w:val="a"/>
    <w:link w:val="12"/>
    <w:qFormat/>
    <w:rsid w:val="00065C54"/>
    <w:pPr>
      <w:widowControl w:val="0"/>
      <w:spacing w:line="360" w:lineRule="auto"/>
      <w:ind w:right="140" w:firstLine="851"/>
      <w:jc w:val="both"/>
    </w:pPr>
    <w:rPr>
      <w:sz w:val="24"/>
      <w:szCs w:val="28"/>
    </w:rPr>
  </w:style>
  <w:style w:type="character" w:customStyle="1" w:styleId="12">
    <w:name w:val="Стиль1 Знак"/>
    <w:basedOn w:val="a0"/>
    <w:link w:val="11"/>
    <w:rsid w:val="00065C54"/>
    <w:rPr>
      <w:sz w:val="24"/>
      <w:szCs w:val="28"/>
    </w:rPr>
  </w:style>
  <w:style w:type="paragraph" w:customStyle="1" w:styleId="21">
    <w:name w:val="Стиль2"/>
    <w:basedOn w:val="a"/>
    <w:link w:val="22"/>
    <w:qFormat/>
    <w:rsid w:val="00065C54"/>
    <w:pPr>
      <w:widowControl w:val="0"/>
      <w:spacing w:line="360" w:lineRule="auto"/>
      <w:ind w:right="140" w:firstLine="851"/>
      <w:jc w:val="both"/>
    </w:pPr>
    <w:rPr>
      <w:sz w:val="24"/>
      <w:szCs w:val="28"/>
    </w:rPr>
  </w:style>
  <w:style w:type="character" w:customStyle="1" w:styleId="22">
    <w:name w:val="Стиль2 Знак"/>
    <w:basedOn w:val="a0"/>
    <w:link w:val="21"/>
    <w:rsid w:val="00065C54"/>
    <w:rPr>
      <w:sz w:val="24"/>
      <w:szCs w:val="28"/>
    </w:rPr>
  </w:style>
  <w:style w:type="paragraph" w:customStyle="1" w:styleId="13">
    <w:name w:val="Абзац списка1"/>
    <w:basedOn w:val="a"/>
    <w:rsid w:val="0066530B"/>
    <w:pPr>
      <w:ind w:left="720"/>
    </w:pPr>
    <w:rPr>
      <w:sz w:val="24"/>
      <w:szCs w:val="24"/>
    </w:rPr>
  </w:style>
  <w:style w:type="paragraph" w:customStyle="1" w:styleId="23">
    <w:name w:val="Абзац списка2"/>
    <w:basedOn w:val="a"/>
    <w:qFormat/>
    <w:rsid w:val="00065C54"/>
    <w:pPr>
      <w:ind w:left="720"/>
    </w:pPr>
    <w:rPr>
      <w:sz w:val="24"/>
      <w:szCs w:val="24"/>
    </w:rPr>
  </w:style>
  <w:style w:type="paragraph" w:styleId="ab">
    <w:name w:val="Normal (Web)"/>
    <w:basedOn w:val="a"/>
    <w:uiPriority w:val="99"/>
    <w:unhideWhenUsed/>
    <w:rsid w:val="0028707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79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2004</Words>
  <Characters>11429</Characters>
  <Application>Microsoft Office Word</Application>
  <DocSecurity>0</DocSecurity>
  <Lines>95</Lines>
  <Paragraphs>26</Paragraphs>
  <ScaleCrop>false</ScaleCrop>
  <Company>Reanimator Extreme Edition</Company>
  <LinksUpToDate>false</LinksUpToDate>
  <CharactersWithSpaces>13407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ИТ</dc:creator>
  <cp:keywords/>
  <dc:description/>
  <cp:lastModifiedBy>ИТ</cp:lastModifiedBy>
  <cp:revision>3</cp:revision>
  <dcterms:created xsi:type="dcterms:W3CDTF">2018-04-25T22:56:00Z</dcterms:created>
  <dcterms:modified xsi:type="dcterms:W3CDTF">2018-04-25T22:56:00Z</dcterms:modified>
</cp:coreProperties>
</file>