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A2" w:rsidRDefault="00E75BA2" w:rsidP="00E75BA2">
      <w:pPr>
        <w:pStyle w:val="a3"/>
        <w:spacing w:line="315" w:lineRule="atLeast"/>
        <w:jc w:val="center"/>
        <w:rPr>
          <w:rFonts w:ascii="OpesSans" w:hAnsi="OpesSans"/>
          <w:color w:val="434343"/>
          <w:sz w:val="21"/>
          <w:szCs w:val="21"/>
        </w:rPr>
      </w:pPr>
      <w:r w:rsidRPr="00955ABE">
        <w:rPr>
          <w:rStyle w:val="a4"/>
          <w:b/>
          <w:color w:val="434343"/>
          <w:sz w:val="48"/>
          <w:szCs w:val="48"/>
        </w:rPr>
        <w:t>Памятка населению по эксплуатации газового баллона!</w:t>
      </w:r>
      <w:r>
        <w:rPr>
          <w:rStyle w:val="a4"/>
          <w:rFonts w:ascii="OpesSans" w:hAnsi="OpesSans"/>
          <w:b/>
          <w:bCs/>
          <w:color w:val="434343"/>
          <w:sz w:val="21"/>
          <w:szCs w:val="21"/>
        </w:rPr>
        <w:t>                                </w:t>
      </w:r>
      <w:r w:rsidR="00CC2ADA" w:rsidRPr="00CC2ADA">
        <w:rPr>
          <w:rFonts w:ascii="OpesSans" w:hAnsi="OpesSans"/>
          <w:b/>
          <w:bCs/>
          <w:i/>
          <w:iCs/>
          <w:color w:val="43434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C2ADA" w:rsidRPr="00CC2ADA">
        <w:rPr>
          <w:rFonts w:ascii="OpesSans" w:hAnsi="OpesSans"/>
          <w:b/>
          <w:bCs/>
          <w:i/>
          <w:iCs/>
          <w:color w:val="434343"/>
          <w:sz w:val="21"/>
          <w:szCs w:val="21"/>
        </w:rPr>
        <w:pict>
          <v:shape id="_x0000_i1026" type="#_x0000_t75" alt="" style="width:24pt;height:24pt"/>
        </w:pict>
      </w:r>
      <w:r w:rsidR="00CC2ADA" w:rsidRPr="00CC2ADA">
        <w:rPr>
          <w:rFonts w:ascii="OpesSans" w:hAnsi="OpesSans"/>
          <w:b/>
          <w:bCs/>
          <w:i/>
          <w:iCs/>
          <w:color w:val="434343"/>
          <w:sz w:val="21"/>
          <w:szCs w:val="21"/>
        </w:rPr>
        <w:pict>
          <v:shape id="_x0000_i1027" type="#_x0000_t75" alt="" style="width:24pt;height:24pt"/>
        </w:pict>
      </w:r>
    </w:p>
    <w:p w:rsidR="00E75BA2" w:rsidRDefault="00E75BA2" w:rsidP="00E75BA2">
      <w:pPr>
        <w:pStyle w:val="a3"/>
        <w:spacing w:line="315" w:lineRule="atLeast"/>
        <w:jc w:val="both"/>
        <w:rPr>
          <w:rFonts w:ascii="OpesSans" w:hAnsi="OpesSans"/>
          <w:color w:val="434343"/>
          <w:sz w:val="21"/>
          <w:szCs w:val="21"/>
        </w:rPr>
      </w:pPr>
      <w:r>
        <w:rPr>
          <w:rStyle w:val="a5"/>
          <w:rFonts w:ascii="OpesSans" w:hAnsi="OpesSans"/>
          <w:color w:val="434343"/>
          <w:sz w:val="21"/>
          <w:szCs w:val="21"/>
        </w:rPr>
        <w:t xml:space="preserve">     Газовое оборудование, находящееся в доме должно находится в исправном </w:t>
      </w:r>
      <w:proofErr w:type="gramStart"/>
      <w:r>
        <w:rPr>
          <w:rStyle w:val="a5"/>
          <w:rFonts w:ascii="OpesSans" w:hAnsi="OpesSans"/>
          <w:color w:val="434343"/>
          <w:sz w:val="21"/>
          <w:szCs w:val="21"/>
        </w:rPr>
        <w:t>состоянии</w:t>
      </w:r>
      <w:proofErr w:type="gramEnd"/>
      <w:r>
        <w:rPr>
          <w:rStyle w:val="a5"/>
          <w:rFonts w:ascii="OpesSans" w:hAnsi="OpesSans"/>
          <w:color w:val="434343"/>
          <w:sz w:val="21"/>
          <w:szCs w:val="21"/>
        </w:rPr>
        <w:t xml:space="preserve"> и соответствовать техническим требованиям по его эксплуатации.</w:t>
      </w:r>
    </w:p>
    <w:p w:rsidR="00E75BA2" w:rsidRDefault="00E75BA2" w:rsidP="00E75BA2">
      <w:pPr>
        <w:pStyle w:val="a3"/>
        <w:spacing w:line="315" w:lineRule="atLeast"/>
        <w:jc w:val="both"/>
        <w:rPr>
          <w:rFonts w:ascii="OpesSans" w:hAnsi="OpesSans"/>
          <w:color w:val="434343"/>
          <w:sz w:val="21"/>
          <w:szCs w:val="21"/>
        </w:rPr>
      </w:pPr>
      <w:r>
        <w:rPr>
          <w:rFonts w:ascii="OpesSans" w:hAnsi="OpesSans"/>
          <w:color w:val="434343"/>
          <w:sz w:val="21"/>
          <w:szCs w:val="21"/>
        </w:rPr>
        <w:t>1)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E75BA2" w:rsidRDefault="00E75BA2" w:rsidP="00E75BA2">
      <w:pPr>
        <w:pStyle w:val="a3"/>
        <w:spacing w:line="315" w:lineRule="atLeast"/>
        <w:jc w:val="both"/>
        <w:rPr>
          <w:rFonts w:ascii="OpesSans" w:hAnsi="OpesSans"/>
          <w:color w:val="434343"/>
          <w:sz w:val="21"/>
          <w:szCs w:val="21"/>
        </w:rPr>
      </w:pPr>
      <w:proofErr w:type="gramStart"/>
      <w:r>
        <w:rPr>
          <w:rFonts w:ascii="OpesSans" w:hAnsi="OpesSans"/>
          <w:color w:val="434343"/>
          <w:sz w:val="21"/>
          <w:szCs w:val="21"/>
        </w:rPr>
        <w:t>2) 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</w:t>
      </w:r>
      <w:proofErr w:type="gramEnd"/>
      <w:r>
        <w:rPr>
          <w:rFonts w:ascii="OpesSans" w:hAnsi="OpesSans"/>
          <w:color w:val="434343"/>
          <w:sz w:val="21"/>
          <w:szCs w:val="21"/>
        </w:rPr>
        <w:t xml:space="preserve"> входов в здание, цокольные и подвальные этажи.</w:t>
      </w:r>
    </w:p>
    <w:p w:rsidR="00E75BA2" w:rsidRDefault="00E75BA2" w:rsidP="00E75BA2">
      <w:pPr>
        <w:pStyle w:val="a3"/>
        <w:spacing w:line="315" w:lineRule="atLeast"/>
        <w:jc w:val="both"/>
        <w:rPr>
          <w:rFonts w:ascii="OpesSans" w:hAnsi="OpesSans"/>
          <w:color w:val="434343"/>
          <w:sz w:val="21"/>
          <w:szCs w:val="21"/>
        </w:rPr>
      </w:pPr>
      <w:r>
        <w:rPr>
          <w:rFonts w:ascii="OpesSans" w:hAnsi="OpesSans"/>
          <w:color w:val="434343"/>
          <w:sz w:val="21"/>
          <w:szCs w:val="21"/>
        </w:rPr>
        <w:t>3)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E75BA2" w:rsidRDefault="00E75BA2" w:rsidP="00E75BA2">
      <w:pPr>
        <w:pStyle w:val="a3"/>
        <w:spacing w:line="315" w:lineRule="atLeast"/>
        <w:jc w:val="both"/>
        <w:rPr>
          <w:rFonts w:ascii="OpesSans" w:hAnsi="OpesSans"/>
          <w:color w:val="434343"/>
          <w:sz w:val="21"/>
          <w:szCs w:val="21"/>
        </w:rPr>
      </w:pPr>
      <w:r>
        <w:rPr>
          <w:rFonts w:ascii="OpesSans" w:hAnsi="OpesSans"/>
          <w:color w:val="434343"/>
          <w:sz w:val="21"/>
          <w:szCs w:val="21"/>
        </w:rPr>
        <w:t>4) У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E75BA2" w:rsidRDefault="00E75BA2" w:rsidP="00E75BA2">
      <w:pPr>
        <w:pStyle w:val="a3"/>
        <w:spacing w:line="315" w:lineRule="atLeast"/>
        <w:jc w:val="both"/>
        <w:rPr>
          <w:rFonts w:ascii="OpesSans" w:hAnsi="OpesSans"/>
          <w:color w:val="434343"/>
          <w:sz w:val="21"/>
          <w:szCs w:val="21"/>
        </w:rPr>
      </w:pPr>
      <w:r>
        <w:rPr>
          <w:rFonts w:ascii="OpesSans" w:hAnsi="OpesSans"/>
          <w:color w:val="434343"/>
          <w:sz w:val="21"/>
          <w:szCs w:val="21"/>
        </w:rPr>
        <w:t>5)  При использовании бытовых газовых приборов запрещается:</w:t>
      </w:r>
    </w:p>
    <w:p w:rsidR="00E75BA2" w:rsidRDefault="00E75BA2" w:rsidP="00E75BA2">
      <w:pPr>
        <w:pStyle w:val="a3"/>
        <w:spacing w:line="315" w:lineRule="atLeast"/>
        <w:jc w:val="both"/>
        <w:rPr>
          <w:rFonts w:ascii="OpesSans" w:hAnsi="OpesSans"/>
          <w:color w:val="434343"/>
          <w:sz w:val="21"/>
          <w:szCs w:val="21"/>
        </w:rPr>
      </w:pPr>
      <w:r>
        <w:rPr>
          <w:rFonts w:ascii="OpesSans" w:hAnsi="OpesSans"/>
          <w:color w:val="434343"/>
          <w:sz w:val="21"/>
          <w:szCs w:val="21"/>
        </w:rPr>
        <w:t>а) эксплуатация бытовых газовых приборов при утечке газа;</w:t>
      </w:r>
    </w:p>
    <w:p w:rsidR="00E75BA2" w:rsidRDefault="00E75BA2" w:rsidP="00E75BA2">
      <w:pPr>
        <w:pStyle w:val="a3"/>
        <w:spacing w:line="315" w:lineRule="atLeast"/>
        <w:jc w:val="both"/>
        <w:rPr>
          <w:rFonts w:ascii="OpesSans" w:hAnsi="OpesSans"/>
          <w:color w:val="434343"/>
          <w:sz w:val="21"/>
          <w:szCs w:val="21"/>
        </w:rPr>
      </w:pPr>
      <w:r>
        <w:rPr>
          <w:rFonts w:ascii="OpesSans" w:hAnsi="OpesSans"/>
          <w:color w:val="434343"/>
          <w:sz w:val="21"/>
          <w:szCs w:val="21"/>
        </w:rPr>
        <w:t xml:space="preserve">б) присоединение деталей газовой арматуры с помощью </w:t>
      </w:r>
      <w:proofErr w:type="spellStart"/>
      <w:r>
        <w:rPr>
          <w:rFonts w:ascii="OpesSans" w:hAnsi="OpesSans"/>
          <w:color w:val="434343"/>
          <w:sz w:val="21"/>
          <w:szCs w:val="21"/>
        </w:rPr>
        <w:t>искрообразующего</w:t>
      </w:r>
      <w:proofErr w:type="spellEnd"/>
      <w:r>
        <w:rPr>
          <w:rFonts w:ascii="OpesSans" w:hAnsi="OpesSans"/>
          <w:color w:val="434343"/>
          <w:sz w:val="21"/>
          <w:szCs w:val="21"/>
        </w:rPr>
        <w:t xml:space="preserve"> инструмента;</w:t>
      </w:r>
    </w:p>
    <w:p w:rsidR="00E75BA2" w:rsidRDefault="00E75BA2" w:rsidP="00E75BA2">
      <w:pPr>
        <w:pStyle w:val="a3"/>
        <w:spacing w:line="315" w:lineRule="atLeast"/>
        <w:jc w:val="both"/>
        <w:rPr>
          <w:rFonts w:ascii="OpesSans" w:hAnsi="OpesSans"/>
          <w:color w:val="434343"/>
          <w:sz w:val="21"/>
          <w:szCs w:val="21"/>
        </w:rPr>
      </w:pPr>
      <w:r>
        <w:rPr>
          <w:rFonts w:ascii="OpesSans" w:hAnsi="OpesSans"/>
          <w:color w:val="434343"/>
          <w:sz w:val="21"/>
          <w:szCs w:val="21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E75BA2" w:rsidRDefault="00E75BA2" w:rsidP="00E75BA2">
      <w:pPr>
        <w:pStyle w:val="a3"/>
        <w:spacing w:line="315" w:lineRule="atLeast"/>
        <w:jc w:val="both"/>
        <w:rPr>
          <w:rFonts w:ascii="OpesSans" w:hAnsi="OpesSans"/>
          <w:color w:val="434343"/>
          <w:sz w:val="21"/>
          <w:szCs w:val="21"/>
        </w:rPr>
      </w:pPr>
      <w:r>
        <w:rPr>
          <w:rFonts w:ascii="OpesSans" w:hAnsi="OpesSans"/>
          <w:color w:val="434343"/>
          <w:sz w:val="21"/>
          <w:szCs w:val="21"/>
        </w:rPr>
        <w:t>6) Заправку баллонов необходимо осуществлять только на спец</w:t>
      </w:r>
      <w:r w:rsidR="00955ABE">
        <w:rPr>
          <w:rFonts w:ascii="OpesSans" w:hAnsi="OpesSans"/>
          <w:color w:val="434343"/>
          <w:sz w:val="21"/>
          <w:szCs w:val="21"/>
        </w:rPr>
        <w:t>иализированных заправочных станц</w:t>
      </w:r>
      <w:r>
        <w:rPr>
          <w:rFonts w:ascii="OpesSans" w:hAnsi="OpesSans"/>
          <w:color w:val="434343"/>
          <w:sz w:val="21"/>
          <w:szCs w:val="21"/>
        </w:rPr>
        <w:t>иях. </w:t>
      </w:r>
    </w:p>
    <w:p w:rsidR="00E75BA2" w:rsidRDefault="00E75BA2" w:rsidP="00E75BA2">
      <w:pPr>
        <w:pStyle w:val="a3"/>
        <w:spacing w:line="315" w:lineRule="atLeast"/>
        <w:jc w:val="both"/>
        <w:rPr>
          <w:rFonts w:ascii="OpesSans" w:hAnsi="OpesSans"/>
          <w:color w:val="434343"/>
          <w:sz w:val="21"/>
          <w:szCs w:val="21"/>
        </w:rPr>
      </w:pPr>
      <w:r>
        <w:rPr>
          <w:rStyle w:val="a5"/>
          <w:rFonts w:ascii="OpesSans" w:hAnsi="OpesSans"/>
          <w:color w:val="434343"/>
          <w:sz w:val="21"/>
          <w:szCs w:val="21"/>
        </w:rPr>
        <w:t xml:space="preserve">      Почувствовав запах газа в помещении, </w:t>
      </w:r>
      <w:proofErr w:type="gramStart"/>
      <w:r>
        <w:rPr>
          <w:rStyle w:val="a5"/>
          <w:rFonts w:ascii="OpesSans" w:hAnsi="OpesSans"/>
          <w:color w:val="434343"/>
          <w:sz w:val="21"/>
          <w:szCs w:val="21"/>
        </w:rPr>
        <w:t>не в коем случае</w:t>
      </w:r>
      <w:proofErr w:type="gramEnd"/>
      <w:r>
        <w:rPr>
          <w:rStyle w:val="a5"/>
          <w:rFonts w:ascii="OpesSans" w:hAnsi="OpesSans"/>
          <w:color w:val="434343"/>
          <w:sz w:val="21"/>
          <w:szCs w:val="21"/>
        </w:rPr>
        <w:t>, «НЕ ВКЛЮЧАЙТЕ» и «НЕ ВЫКЛЮЧАЙТЕ» свет, электроприборы; перекройте кран подачи газа на газопроводе в квартире; проверьте – выключены ли конфорки; откройте окна и двери, что бы предотвратить появление взрывоопасной концентрации газа. Если запах газа не исчезает: покиньте помещение, предупредите соседей и вызовите газовую службу.</w:t>
      </w:r>
    </w:p>
    <w:p w:rsidR="00955ABE" w:rsidRDefault="00E75BA2" w:rsidP="00E75BA2">
      <w:pPr>
        <w:pStyle w:val="a3"/>
        <w:spacing w:line="315" w:lineRule="atLeast"/>
        <w:rPr>
          <w:rFonts w:ascii="OpesSans" w:hAnsi="OpesSans"/>
          <w:color w:val="434343"/>
          <w:sz w:val="21"/>
          <w:szCs w:val="21"/>
        </w:rPr>
      </w:pPr>
      <w:r>
        <w:rPr>
          <w:rStyle w:val="a5"/>
          <w:rFonts w:ascii="OpesSans" w:hAnsi="OpesSans"/>
          <w:color w:val="434343"/>
          <w:sz w:val="21"/>
          <w:szCs w:val="21"/>
        </w:rPr>
        <w:t>ПОМНИТЕ: Соблюдение требований пожарной безопасности – это залог Вашего благополучия, сохранности собственной жизни и жизни Ваших близких!!!</w:t>
      </w:r>
    </w:p>
    <w:p w:rsidR="00E75BA2" w:rsidRDefault="00E75BA2" w:rsidP="00E75BA2">
      <w:pPr>
        <w:pStyle w:val="a3"/>
        <w:spacing w:line="315" w:lineRule="atLeast"/>
        <w:rPr>
          <w:rFonts w:ascii="OpesSans" w:hAnsi="OpesSans"/>
          <w:color w:val="434343"/>
          <w:sz w:val="21"/>
          <w:szCs w:val="21"/>
        </w:rPr>
      </w:pPr>
      <w:r>
        <w:rPr>
          <w:rStyle w:val="a5"/>
          <w:rFonts w:ascii="OpesSans" w:hAnsi="OpesSans"/>
          <w:color w:val="434343"/>
          <w:sz w:val="21"/>
          <w:szCs w:val="21"/>
          <w:u w:val="single"/>
        </w:rPr>
        <w:t>Телефон вызова пожарной охраны  «101»</w:t>
      </w:r>
    </w:p>
    <w:p w:rsidR="00E75BA2" w:rsidRDefault="00E75BA2" w:rsidP="00E75BA2">
      <w:pPr>
        <w:pStyle w:val="a3"/>
        <w:spacing w:line="315" w:lineRule="atLeast"/>
        <w:rPr>
          <w:rFonts w:ascii="OpesSans" w:hAnsi="OpesSans"/>
          <w:color w:val="434343"/>
          <w:sz w:val="21"/>
          <w:szCs w:val="21"/>
        </w:rPr>
      </w:pPr>
      <w:r>
        <w:rPr>
          <w:rStyle w:val="a5"/>
          <w:rFonts w:ascii="OpesSans" w:hAnsi="OpesSans"/>
          <w:color w:val="434343"/>
          <w:sz w:val="21"/>
          <w:szCs w:val="21"/>
          <w:u w:val="single"/>
        </w:rPr>
        <w:lastRenderedPageBreak/>
        <w:t>Телефон вызова газовой службы «104»</w:t>
      </w:r>
    </w:p>
    <w:p w:rsidR="00E75BA2" w:rsidRDefault="00E75BA2" w:rsidP="00E75BA2">
      <w:pPr>
        <w:pStyle w:val="a3"/>
        <w:spacing w:line="315" w:lineRule="atLeast"/>
        <w:rPr>
          <w:rFonts w:ascii="OpesSans" w:hAnsi="OpesSans"/>
          <w:color w:val="434343"/>
          <w:sz w:val="21"/>
          <w:szCs w:val="21"/>
        </w:rPr>
      </w:pPr>
      <w:r>
        <w:rPr>
          <w:rFonts w:ascii="OpesSans" w:hAnsi="OpesSans"/>
          <w:color w:val="434343"/>
          <w:sz w:val="21"/>
          <w:szCs w:val="21"/>
        </w:rPr>
        <w:t> </w:t>
      </w:r>
    </w:p>
    <w:p w:rsidR="00063432" w:rsidRDefault="00063432"/>
    <w:sectPr w:rsidR="00063432" w:rsidSect="0006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s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BA2"/>
    <w:rsid w:val="00063432"/>
    <w:rsid w:val="00955ABE"/>
    <w:rsid w:val="00CC2ADA"/>
    <w:rsid w:val="00E7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5BA2"/>
    <w:rPr>
      <w:i/>
      <w:iCs/>
    </w:rPr>
  </w:style>
  <w:style w:type="character" w:styleId="a5">
    <w:name w:val="Strong"/>
    <w:basedOn w:val="a0"/>
    <w:uiPriority w:val="22"/>
    <w:qFormat/>
    <w:rsid w:val="00E75B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5</cp:revision>
  <dcterms:created xsi:type="dcterms:W3CDTF">2018-07-02T03:58:00Z</dcterms:created>
  <dcterms:modified xsi:type="dcterms:W3CDTF">2018-07-02T06:24:00Z</dcterms:modified>
</cp:coreProperties>
</file>