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0F" w:rsidRDefault="00B0490F" w:rsidP="00B0490F">
      <w:pPr>
        <w:jc w:val="center"/>
        <w:rPr>
          <w:bCs/>
          <w:sz w:val="28"/>
          <w:szCs w:val="28"/>
        </w:rPr>
      </w:pPr>
    </w:p>
    <w:p w:rsidR="0083362D" w:rsidRDefault="0083362D" w:rsidP="00B0490F">
      <w:pPr>
        <w:jc w:val="center"/>
        <w:rPr>
          <w:bCs/>
          <w:sz w:val="28"/>
          <w:szCs w:val="28"/>
        </w:rPr>
      </w:pPr>
    </w:p>
    <w:p w:rsidR="0083362D" w:rsidRDefault="0083362D" w:rsidP="00EA3639">
      <w:pPr>
        <w:rPr>
          <w:bCs/>
          <w:sz w:val="28"/>
          <w:szCs w:val="28"/>
        </w:rPr>
      </w:pPr>
    </w:p>
    <w:p w:rsidR="00B0490F" w:rsidRPr="003203A7" w:rsidRDefault="00B0490F" w:rsidP="00B0490F">
      <w:pPr>
        <w:jc w:val="center"/>
        <w:rPr>
          <w:bCs/>
          <w:sz w:val="28"/>
          <w:szCs w:val="28"/>
        </w:rPr>
      </w:pPr>
      <w:r w:rsidRPr="003203A7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е</w:t>
      </w:r>
      <w:r w:rsidRPr="003203A7">
        <w:rPr>
          <w:bCs/>
          <w:sz w:val="28"/>
          <w:szCs w:val="28"/>
        </w:rPr>
        <w:t xml:space="preserve"> образовани</w:t>
      </w:r>
      <w:r w:rsidR="00854624">
        <w:rPr>
          <w:bCs/>
          <w:sz w:val="28"/>
          <w:szCs w:val="28"/>
        </w:rPr>
        <w:t xml:space="preserve">е «Птичнинское </w:t>
      </w:r>
      <w:r>
        <w:rPr>
          <w:bCs/>
          <w:sz w:val="28"/>
          <w:szCs w:val="28"/>
        </w:rPr>
        <w:t xml:space="preserve"> с</w:t>
      </w:r>
      <w:r w:rsidRPr="003203A7">
        <w:rPr>
          <w:bCs/>
          <w:sz w:val="28"/>
          <w:szCs w:val="28"/>
        </w:rPr>
        <w:t xml:space="preserve">ельское поселение» </w:t>
      </w:r>
    </w:p>
    <w:p w:rsidR="00B0490F" w:rsidRPr="003203A7" w:rsidRDefault="00B0490F" w:rsidP="00B0490F">
      <w:pPr>
        <w:jc w:val="center"/>
        <w:rPr>
          <w:bCs/>
          <w:sz w:val="28"/>
          <w:szCs w:val="28"/>
        </w:rPr>
      </w:pPr>
      <w:r w:rsidRPr="003203A7">
        <w:rPr>
          <w:bCs/>
          <w:sz w:val="28"/>
          <w:szCs w:val="28"/>
        </w:rPr>
        <w:t>Биробиджанского муниципального района</w:t>
      </w:r>
    </w:p>
    <w:p w:rsidR="00B0490F" w:rsidRPr="003203A7" w:rsidRDefault="00B0490F" w:rsidP="00B0490F">
      <w:pPr>
        <w:jc w:val="center"/>
        <w:rPr>
          <w:bCs/>
          <w:sz w:val="28"/>
          <w:szCs w:val="28"/>
        </w:rPr>
      </w:pPr>
      <w:r w:rsidRPr="003203A7">
        <w:rPr>
          <w:bCs/>
          <w:sz w:val="28"/>
          <w:szCs w:val="28"/>
        </w:rPr>
        <w:t xml:space="preserve">Еврейской автономной области  </w:t>
      </w:r>
    </w:p>
    <w:p w:rsidR="00B0490F" w:rsidRPr="003203A7" w:rsidRDefault="00B0490F" w:rsidP="00B0490F">
      <w:pPr>
        <w:jc w:val="center"/>
        <w:rPr>
          <w:bCs/>
        </w:rPr>
      </w:pPr>
    </w:p>
    <w:p w:rsidR="00B0490F" w:rsidRPr="005B56F7" w:rsidRDefault="00B0490F" w:rsidP="00B0490F">
      <w:pPr>
        <w:pStyle w:val="2"/>
        <w:rPr>
          <w:b w:val="0"/>
          <w:sz w:val="28"/>
          <w:szCs w:val="28"/>
        </w:rPr>
      </w:pPr>
      <w:r w:rsidRPr="005B56F7">
        <w:rPr>
          <w:b w:val="0"/>
          <w:sz w:val="28"/>
          <w:szCs w:val="28"/>
        </w:rPr>
        <w:t>АДМИНИСТРАЦИЯ СЕЛЬСКОГО ПОСЕЛЕНИЯ</w:t>
      </w:r>
    </w:p>
    <w:p w:rsidR="00B0490F" w:rsidRPr="00AE4968" w:rsidRDefault="00B0490F" w:rsidP="00B0490F">
      <w:pPr>
        <w:rPr>
          <w:b/>
          <w:bCs/>
          <w:sz w:val="28"/>
          <w:szCs w:val="28"/>
        </w:rPr>
      </w:pPr>
    </w:p>
    <w:p w:rsidR="00B0490F" w:rsidRDefault="00B0490F" w:rsidP="00B0490F">
      <w:pPr>
        <w:jc w:val="center"/>
        <w:rPr>
          <w:bCs/>
          <w:sz w:val="28"/>
          <w:szCs w:val="28"/>
        </w:rPr>
      </w:pPr>
      <w:r w:rsidRPr="00C61C29">
        <w:rPr>
          <w:bCs/>
          <w:sz w:val="28"/>
          <w:szCs w:val="28"/>
        </w:rPr>
        <w:t>ПОСТАНОВЛЕНИЕ</w:t>
      </w:r>
    </w:p>
    <w:p w:rsidR="00B0490F" w:rsidRDefault="00B0490F" w:rsidP="00B0490F">
      <w:pPr>
        <w:jc w:val="center"/>
        <w:rPr>
          <w:bCs/>
          <w:sz w:val="28"/>
          <w:szCs w:val="28"/>
        </w:rPr>
      </w:pPr>
    </w:p>
    <w:p w:rsidR="00612E1B" w:rsidRDefault="00612E1B" w:rsidP="00B0490F">
      <w:pPr>
        <w:jc w:val="center"/>
        <w:rPr>
          <w:sz w:val="28"/>
          <w:szCs w:val="28"/>
        </w:rPr>
      </w:pPr>
    </w:p>
    <w:p w:rsidR="00B0490F" w:rsidRPr="00B0490F" w:rsidRDefault="00612E1B" w:rsidP="00B0490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15.05</w:t>
      </w:r>
      <w:r w:rsidR="00854624">
        <w:rPr>
          <w:sz w:val="28"/>
          <w:szCs w:val="28"/>
        </w:rPr>
        <w:t>.2019</w:t>
      </w:r>
      <w:r w:rsidR="00B0490F" w:rsidRPr="007D0521">
        <w:rPr>
          <w:sz w:val="28"/>
          <w:szCs w:val="28"/>
        </w:rPr>
        <w:t xml:space="preserve">                      </w:t>
      </w:r>
      <w:r w:rsidR="00B0490F">
        <w:rPr>
          <w:sz w:val="28"/>
          <w:szCs w:val="28"/>
        </w:rPr>
        <w:t xml:space="preserve">            </w:t>
      </w:r>
      <w:r w:rsidR="00B0490F" w:rsidRPr="007D0521">
        <w:rPr>
          <w:sz w:val="28"/>
          <w:szCs w:val="28"/>
        </w:rPr>
        <w:t xml:space="preserve">                                  </w:t>
      </w:r>
      <w:r w:rsidR="00B049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64</w:t>
      </w:r>
    </w:p>
    <w:p w:rsidR="00B0490F" w:rsidRDefault="00B0490F" w:rsidP="00B0490F">
      <w:pPr>
        <w:jc w:val="center"/>
        <w:rPr>
          <w:sz w:val="28"/>
          <w:szCs w:val="28"/>
        </w:rPr>
      </w:pPr>
    </w:p>
    <w:p w:rsidR="00E724EC" w:rsidRPr="00B0490F" w:rsidRDefault="00854624" w:rsidP="00B0490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B0490F" w:rsidRPr="00B0490F" w:rsidRDefault="00B0490F" w:rsidP="00B049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449EE" w:rsidRPr="00B0490F" w:rsidRDefault="00B0490F" w:rsidP="00B049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449EE" w:rsidRPr="00B0490F">
        <w:rPr>
          <w:sz w:val="28"/>
          <w:szCs w:val="28"/>
        </w:rPr>
        <w:t xml:space="preserve">утверждении Правил размещения и содержания информационных конструкций и вывесок на территории  </w:t>
      </w:r>
      <w:r>
        <w:rPr>
          <w:sz w:val="28"/>
          <w:szCs w:val="28"/>
        </w:rPr>
        <w:t>муниц</w:t>
      </w:r>
      <w:r w:rsidR="00854624">
        <w:rPr>
          <w:sz w:val="28"/>
          <w:szCs w:val="28"/>
        </w:rPr>
        <w:t xml:space="preserve">ипального образования «Птичнинское </w:t>
      </w:r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1449EE" w:rsidRDefault="001449EE" w:rsidP="00E724EC">
      <w:pPr>
        <w:rPr>
          <w:b/>
          <w:i/>
          <w:sz w:val="28"/>
          <w:szCs w:val="28"/>
        </w:rPr>
      </w:pPr>
    </w:p>
    <w:p w:rsidR="00B0490F" w:rsidRDefault="00E724EC" w:rsidP="00B049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  В целях </w:t>
      </w:r>
      <w:r w:rsidR="001449EE">
        <w:rPr>
          <w:sz w:val="28"/>
          <w:szCs w:val="28"/>
        </w:rPr>
        <w:t>упорядочения деятельности п</w:t>
      </w:r>
      <w:r>
        <w:rPr>
          <w:sz w:val="28"/>
          <w:szCs w:val="28"/>
        </w:rPr>
        <w:t>о</w:t>
      </w:r>
      <w:r w:rsidR="001449EE">
        <w:rPr>
          <w:sz w:val="28"/>
          <w:szCs w:val="28"/>
        </w:rPr>
        <w:t xml:space="preserve"> размещению информационных конструкций и вывесок на территории </w:t>
      </w:r>
      <w:r w:rsidR="00854624">
        <w:rPr>
          <w:sz w:val="28"/>
          <w:szCs w:val="28"/>
        </w:rPr>
        <w:t xml:space="preserve">Птичнинского </w:t>
      </w:r>
      <w:r w:rsidR="0053512D">
        <w:rPr>
          <w:sz w:val="28"/>
          <w:szCs w:val="28"/>
        </w:rPr>
        <w:t>сельского поселения, в соответствии с Федеральным законом от 06.10.2003 №</w:t>
      </w:r>
      <w:r w:rsidR="00786E60">
        <w:rPr>
          <w:sz w:val="28"/>
          <w:szCs w:val="28"/>
        </w:rPr>
        <w:t xml:space="preserve"> </w:t>
      </w:r>
      <w:r w:rsidR="0053512D">
        <w:rPr>
          <w:sz w:val="28"/>
          <w:szCs w:val="28"/>
        </w:rPr>
        <w:t>131-ФЗ «</w:t>
      </w:r>
      <w:proofErr w:type="gramStart"/>
      <w:r w:rsidR="0053512D">
        <w:rPr>
          <w:sz w:val="28"/>
          <w:szCs w:val="28"/>
        </w:rPr>
        <w:t>Об</w:t>
      </w:r>
      <w:proofErr w:type="gramEnd"/>
      <w:r w:rsidR="0053512D">
        <w:rPr>
          <w:sz w:val="28"/>
          <w:szCs w:val="28"/>
        </w:rPr>
        <w:t xml:space="preserve"> общих </w:t>
      </w:r>
      <w:proofErr w:type="gramStart"/>
      <w:r w:rsidR="0053512D">
        <w:rPr>
          <w:sz w:val="28"/>
          <w:szCs w:val="28"/>
        </w:rPr>
        <w:t>принципах</w:t>
      </w:r>
      <w:proofErr w:type="gramEnd"/>
      <w:r w:rsidR="0053512D">
        <w:rPr>
          <w:sz w:val="28"/>
          <w:szCs w:val="28"/>
        </w:rPr>
        <w:t xml:space="preserve"> организации местного самоуправления в Российской Федерации,  Федеральным законом от 07.02.1992 №</w:t>
      </w:r>
      <w:r w:rsidR="00B0490F">
        <w:rPr>
          <w:sz w:val="28"/>
          <w:szCs w:val="28"/>
        </w:rPr>
        <w:t xml:space="preserve"> </w:t>
      </w:r>
      <w:r w:rsidR="0053512D">
        <w:rPr>
          <w:sz w:val="28"/>
          <w:szCs w:val="28"/>
        </w:rPr>
        <w:t xml:space="preserve">2300-1 «Закон РФ от 07.02.1992 </w:t>
      </w:r>
      <w:r w:rsidR="00786E60">
        <w:rPr>
          <w:sz w:val="28"/>
          <w:szCs w:val="28"/>
        </w:rPr>
        <w:t xml:space="preserve">               №</w:t>
      </w:r>
      <w:r w:rsidR="0053512D">
        <w:rPr>
          <w:sz w:val="28"/>
          <w:szCs w:val="28"/>
        </w:rPr>
        <w:t xml:space="preserve"> 2300-1 (ред. От 03.07.2016г.) «О защите прав потребителей»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854624">
        <w:rPr>
          <w:sz w:val="28"/>
          <w:szCs w:val="28"/>
        </w:rPr>
        <w:t xml:space="preserve">Птичнинского </w:t>
      </w:r>
      <w:r w:rsidR="00B0490F">
        <w:rPr>
          <w:sz w:val="28"/>
          <w:szCs w:val="28"/>
        </w:rPr>
        <w:t>сельского поселения, администрация сельского поселения</w:t>
      </w:r>
      <w:r>
        <w:rPr>
          <w:sz w:val="28"/>
          <w:szCs w:val="28"/>
        </w:rPr>
        <w:t>:</w:t>
      </w:r>
    </w:p>
    <w:p w:rsidR="00B0490F" w:rsidRDefault="00B0490F" w:rsidP="00B049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EC" w:rsidRPr="00B0490F" w:rsidRDefault="00B0490F" w:rsidP="00B04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90F">
        <w:rPr>
          <w:rStyle w:val="a3"/>
          <w:b w:val="0"/>
          <w:sz w:val="28"/>
          <w:szCs w:val="28"/>
        </w:rPr>
        <w:t>ПОСТАНОВЛЯЕТ</w:t>
      </w:r>
      <w:r w:rsidR="00E724EC" w:rsidRPr="00B0490F">
        <w:rPr>
          <w:rStyle w:val="a3"/>
          <w:b w:val="0"/>
          <w:sz w:val="28"/>
          <w:szCs w:val="28"/>
        </w:rPr>
        <w:t>:</w:t>
      </w:r>
    </w:p>
    <w:p w:rsidR="00E724EC" w:rsidRPr="00B0490F" w:rsidRDefault="00B0490F" w:rsidP="00E72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D8">
        <w:rPr>
          <w:sz w:val="28"/>
          <w:szCs w:val="28"/>
        </w:rPr>
        <w:t>1. Утвердить прилагаемые Правила размещения и содержания информационных конструкций и вывесок</w:t>
      </w:r>
      <w:r w:rsidR="00E724EC">
        <w:rPr>
          <w:sz w:val="28"/>
          <w:szCs w:val="28"/>
        </w:rPr>
        <w:t xml:space="preserve"> на территории</w:t>
      </w:r>
      <w:r w:rsidRPr="00B049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854624">
        <w:rPr>
          <w:sz w:val="28"/>
          <w:szCs w:val="28"/>
        </w:rPr>
        <w:t xml:space="preserve">Птичнинское </w:t>
      </w:r>
      <w:r>
        <w:rPr>
          <w:sz w:val="28"/>
          <w:szCs w:val="28"/>
        </w:rPr>
        <w:t>сельское поселение» Биробиджанского муниципального района Еврейской автономной области</w:t>
      </w:r>
      <w:r w:rsidR="00E724EC">
        <w:rPr>
          <w:sz w:val="28"/>
          <w:szCs w:val="28"/>
        </w:rPr>
        <w:t>.</w:t>
      </w:r>
    </w:p>
    <w:p w:rsidR="00B0490F" w:rsidRDefault="00B0490F" w:rsidP="00B0490F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854624" w:rsidRPr="003825ED" w:rsidRDefault="00B0490F" w:rsidP="008546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226B2">
        <w:rPr>
          <w:sz w:val="28"/>
          <w:szCs w:val="28"/>
        </w:rPr>
        <w:t xml:space="preserve">. </w:t>
      </w:r>
      <w:r w:rsidR="00854624" w:rsidRPr="003825ED">
        <w:rPr>
          <w:sz w:val="28"/>
          <w:szCs w:val="28"/>
        </w:rPr>
        <w:t xml:space="preserve">Опубликовать настоящее постановление </w:t>
      </w:r>
      <w:r w:rsidR="00854624" w:rsidRPr="003825ED">
        <w:rPr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54624" w:rsidRPr="003825ED" w:rsidRDefault="00854624" w:rsidP="0085462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825E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54624" w:rsidRPr="003825ED" w:rsidRDefault="00854624" w:rsidP="00854624">
      <w:pPr>
        <w:jc w:val="both"/>
        <w:rPr>
          <w:sz w:val="28"/>
          <w:szCs w:val="28"/>
        </w:rPr>
      </w:pPr>
    </w:p>
    <w:p w:rsidR="00854624" w:rsidRPr="003825ED" w:rsidRDefault="00854624" w:rsidP="00854624">
      <w:pPr>
        <w:jc w:val="both"/>
        <w:rPr>
          <w:sz w:val="28"/>
          <w:szCs w:val="28"/>
        </w:rPr>
      </w:pPr>
    </w:p>
    <w:p w:rsidR="00854624" w:rsidRPr="003825ED" w:rsidRDefault="00854624" w:rsidP="00854624">
      <w:pPr>
        <w:jc w:val="both"/>
        <w:rPr>
          <w:sz w:val="28"/>
          <w:szCs w:val="28"/>
        </w:rPr>
      </w:pPr>
    </w:p>
    <w:p w:rsidR="00854624" w:rsidRPr="003825ED" w:rsidRDefault="00854624" w:rsidP="008546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25ED">
        <w:rPr>
          <w:sz w:val="28"/>
          <w:szCs w:val="28"/>
        </w:rPr>
        <w:t xml:space="preserve"> администрации</w:t>
      </w:r>
    </w:p>
    <w:p w:rsidR="00854624" w:rsidRPr="003825ED" w:rsidRDefault="00854624" w:rsidP="00854624">
      <w:pPr>
        <w:jc w:val="both"/>
        <w:rPr>
          <w:sz w:val="28"/>
          <w:szCs w:val="28"/>
        </w:rPr>
      </w:pPr>
      <w:r w:rsidRPr="003825ED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В.И. Тихомирова</w:t>
      </w:r>
      <w:r w:rsidRPr="003825ED">
        <w:rPr>
          <w:sz w:val="28"/>
          <w:szCs w:val="28"/>
        </w:rPr>
        <w:t xml:space="preserve">            </w:t>
      </w:r>
    </w:p>
    <w:p w:rsidR="00854624" w:rsidRPr="003825ED" w:rsidRDefault="00854624" w:rsidP="00854624">
      <w:pPr>
        <w:jc w:val="both"/>
        <w:rPr>
          <w:sz w:val="28"/>
          <w:szCs w:val="28"/>
        </w:rPr>
      </w:pPr>
    </w:p>
    <w:p w:rsidR="006126AD" w:rsidRDefault="006126AD" w:rsidP="006126AD">
      <w:pPr>
        <w:autoSpaceDE w:val="0"/>
        <w:autoSpaceDN w:val="0"/>
        <w:adjustRightInd w:val="0"/>
        <w:jc w:val="right"/>
        <w:outlineLvl w:val="0"/>
      </w:pPr>
    </w:p>
    <w:p w:rsidR="00854624" w:rsidRDefault="00854624" w:rsidP="0085462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54624" w:rsidRDefault="00854624" w:rsidP="0085462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54624" w:rsidRDefault="00854624" w:rsidP="0085462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A3639" w:rsidRDefault="00EA3639" w:rsidP="00EA363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6126AD" w:rsidRPr="00B0490F" w:rsidRDefault="00EA3639" w:rsidP="00EA36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0490F" w:rsidRPr="00B0490F">
        <w:rPr>
          <w:sz w:val="24"/>
          <w:szCs w:val="24"/>
        </w:rPr>
        <w:t>УТВЕРЖДЕНЫ</w:t>
      </w:r>
    </w:p>
    <w:p w:rsidR="00E92A0B" w:rsidRPr="00B0490F" w:rsidRDefault="00B0490F" w:rsidP="006126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0490F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6126AD" w:rsidRPr="00B0490F" w:rsidRDefault="00E92A0B" w:rsidP="006126A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0490F">
        <w:rPr>
          <w:sz w:val="24"/>
          <w:szCs w:val="24"/>
        </w:rPr>
        <w:t xml:space="preserve">сельского </w:t>
      </w:r>
      <w:r w:rsidR="006126AD" w:rsidRPr="00B0490F">
        <w:rPr>
          <w:sz w:val="24"/>
          <w:szCs w:val="24"/>
        </w:rPr>
        <w:t xml:space="preserve"> поселения</w:t>
      </w:r>
    </w:p>
    <w:p w:rsidR="006126AD" w:rsidRPr="00B0490F" w:rsidRDefault="00404A02" w:rsidP="00404A0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490F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0490F">
        <w:rPr>
          <w:sz w:val="24"/>
          <w:szCs w:val="24"/>
        </w:rPr>
        <w:t xml:space="preserve">           </w:t>
      </w:r>
      <w:r w:rsidRPr="00B0490F">
        <w:rPr>
          <w:sz w:val="24"/>
          <w:szCs w:val="24"/>
        </w:rPr>
        <w:t xml:space="preserve">от </w:t>
      </w:r>
      <w:r w:rsidR="00612E1B">
        <w:rPr>
          <w:sz w:val="24"/>
          <w:szCs w:val="24"/>
        </w:rPr>
        <w:t>15.05</w:t>
      </w:r>
      <w:r w:rsidR="00854624">
        <w:rPr>
          <w:sz w:val="24"/>
          <w:szCs w:val="24"/>
        </w:rPr>
        <w:t>.2019</w:t>
      </w:r>
      <w:r w:rsidR="00B0490F">
        <w:rPr>
          <w:sz w:val="24"/>
          <w:szCs w:val="24"/>
        </w:rPr>
        <w:t xml:space="preserve"> </w:t>
      </w:r>
      <w:r w:rsidR="006126AD" w:rsidRPr="00B0490F">
        <w:rPr>
          <w:sz w:val="24"/>
          <w:szCs w:val="24"/>
        </w:rPr>
        <w:t>№</w:t>
      </w:r>
      <w:r w:rsidRPr="00B0490F">
        <w:rPr>
          <w:sz w:val="24"/>
          <w:szCs w:val="24"/>
        </w:rPr>
        <w:t xml:space="preserve"> </w:t>
      </w:r>
      <w:r w:rsidR="00612E1B">
        <w:rPr>
          <w:sz w:val="24"/>
          <w:szCs w:val="24"/>
        </w:rPr>
        <w:t>64</w:t>
      </w:r>
    </w:p>
    <w:p w:rsidR="006126AD" w:rsidRPr="00B0490F" w:rsidRDefault="006126AD" w:rsidP="006126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D" w:rsidRPr="00CE2FF1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90F" w:rsidRDefault="00B0490F" w:rsidP="00B049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47"/>
      <w:bookmarkEnd w:id="0"/>
      <w:r w:rsidRPr="00B0490F">
        <w:rPr>
          <w:b/>
          <w:sz w:val="24"/>
          <w:szCs w:val="24"/>
        </w:rPr>
        <w:t xml:space="preserve">Правила </w:t>
      </w:r>
    </w:p>
    <w:p w:rsidR="006126AD" w:rsidRPr="00B0490F" w:rsidRDefault="00B0490F" w:rsidP="00B049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490F">
        <w:rPr>
          <w:b/>
          <w:sz w:val="24"/>
          <w:szCs w:val="24"/>
        </w:rPr>
        <w:t>размещения и содержания информационных конструкций и вывесок на территории муниципального образования «</w:t>
      </w:r>
      <w:r w:rsidR="00854624">
        <w:rPr>
          <w:b/>
          <w:sz w:val="24"/>
          <w:szCs w:val="24"/>
        </w:rPr>
        <w:t xml:space="preserve">Птичнинского </w:t>
      </w:r>
      <w:r w:rsidRPr="00B0490F">
        <w:rPr>
          <w:b/>
          <w:sz w:val="24"/>
          <w:szCs w:val="24"/>
        </w:rPr>
        <w:t>сельское поселение» Биробиджанского муниципального района Еврейской автономной области</w:t>
      </w:r>
    </w:p>
    <w:p w:rsidR="00B0490F" w:rsidRDefault="00B0490F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51"/>
      <w:bookmarkEnd w:id="1"/>
    </w:p>
    <w:p w:rsidR="006126AD" w:rsidRPr="00CE2FF1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E2FF1">
        <w:rPr>
          <w:sz w:val="24"/>
          <w:szCs w:val="24"/>
        </w:rPr>
        <w:t>I. Общие положения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1. Настоящие Правила размещения и содержания информационных конструкций (вывесок) </w:t>
      </w:r>
      <w:r w:rsidRPr="00454C0A">
        <w:rPr>
          <w:bCs/>
          <w:sz w:val="24"/>
          <w:szCs w:val="24"/>
        </w:rPr>
        <w:t xml:space="preserve">на территории </w:t>
      </w:r>
      <w:r w:rsidR="00B0490F" w:rsidRPr="00B0490F">
        <w:rPr>
          <w:sz w:val="24"/>
          <w:szCs w:val="24"/>
        </w:rPr>
        <w:t>муниц</w:t>
      </w:r>
      <w:r w:rsidR="00854624">
        <w:rPr>
          <w:sz w:val="24"/>
          <w:szCs w:val="24"/>
        </w:rPr>
        <w:t>ипального образования «Птичнинское</w:t>
      </w:r>
      <w:r w:rsidR="00B0490F" w:rsidRPr="00B0490F">
        <w:rPr>
          <w:sz w:val="24"/>
          <w:szCs w:val="24"/>
        </w:rPr>
        <w:t xml:space="preserve"> сельское поселение» Биробиджанского муниципального района Еврейской автономной области </w:t>
      </w:r>
      <w:r w:rsidRPr="00454C0A">
        <w:rPr>
          <w:sz w:val="24"/>
          <w:szCs w:val="24"/>
        </w:rPr>
        <w:t xml:space="preserve">(далее - Правила) определяют виды информационных конструкций, размещаемых в селах поселения, устанавливают требования к указанным информационным конструкциям, их размещению и содержанию. 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2. Информационная конструкция - объект благоустройства, выполняющий функцию информирования населения  </w:t>
      </w:r>
      <w:r w:rsidR="00854624">
        <w:rPr>
          <w:sz w:val="24"/>
          <w:szCs w:val="24"/>
        </w:rPr>
        <w:t>Птичнинского</w:t>
      </w:r>
      <w:r w:rsidR="00B0490F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сельского поселения и соответствующий требованиям, установленным настоящими Правилами.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3. Информационные конструкции (вывески),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1"/>
      <w:bookmarkEnd w:id="2"/>
      <w:r w:rsidRPr="00454C0A">
        <w:rPr>
          <w:sz w:val="24"/>
          <w:szCs w:val="24"/>
        </w:rPr>
        <w:t>3.1.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2"/>
      <w:bookmarkEnd w:id="3"/>
      <w:r w:rsidRPr="00454C0A">
        <w:rPr>
          <w:sz w:val="24"/>
          <w:szCs w:val="24"/>
        </w:rPr>
        <w:t xml:space="preserve">3.2. Сведения, размещаемые в случаях, предусмотренных </w:t>
      </w:r>
      <w:hyperlink r:id="rId6" w:history="1">
        <w:r w:rsidRPr="00454C0A">
          <w:rPr>
            <w:sz w:val="24"/>
            <w:szCs w:val="24"/>
          </w:rPr>
          <w:t>Законом</w:t>
        </w:r>
      </w:hyperlink>
      <w:r w:rsidRPr="00454C0A">
        <w:rPr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 м"/>
        </w:smartTagPr>
        <w:r w:rsidRPr="00454C0A">
          <w:rPr>
            <w:sz w:val="24"/>
            <w:szCs w:val="24"/>
          </w:rPr>
          <w:t>1992 г</w:t>
        </w:r>
      </w:smartTag>
      <w:r w:rsidR="00B0490F">
        <w:rPr>
          <w:sz w:val="24"/>
          <w:szCs w:val="24"/>
        </w:rPr>
        <w:t>. №</w:t>
      </w:r>
      <w:r w:rsidRPr="00454C0A">
        <w:rPr>
          <w:sz w:val="24"/>
          <w:szCs w:val="24"/>
        </w:rPr>
        <w:t xml:space="preserve"> 2300-1 «О защите прав потребителей</w:t>
      </w:r>
      <w:r w:rsidR="00B0490F">
        <w:rPr>
          <w:sz w:val="24"/>
          <w:szCs w:val="24"/>
        </w:rPr>
        <w:t>»</w:t>
      </w:r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4. Содержание информационных конструкций, указанных в </w:t>
      </w:r>
      <w:hyperlink w:anchor="Par56" w:history="1">
        <w:r w:rsidRPr="00454C0A">
          <w:rPr>
            <w:sz w:val="24"/>
            <w:szCs w:val="24"/>
          </w:rPr>
          <w:t>пункте</w:t>
        </w:r>
      </w:hyperlink>
      <w:r w:rsidRPr="00454C0A">
        <w:rPr>
          <w:sz w:val="24"/>
          <w:szCs w:val="24"/>
        </w:rPr>
        <w:t xml:space="preserve"> 3 настоящих Правил, осуществляется собственниками (правообладателями) данных объектов.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5. </w:t>
      </w:r>
      <w:proofErr w:type="gramStart"/>
      <w:r w:rsidRPr="00454C0A">
        <w:rPr>
          <w:sz w:val="24"/>
          <w:szCs w:val="24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а также не нарушать внешний архитектурный облик сел поселения и обеспечивать соответствие эстетических характеристик информационных конструкций стилистике объекта, на котором они размещаются.</w:t>
      </w:r>
      <w:proofErr w:type="gramEnd"/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Использование в текстах (надписях), размещаемых на информационных конструкциях (вывесках), указанных в </w:t>
      </w:r>
      <w:hyperlink w:anchor="Par60" w:history="1">
        <w:r w:rsidRPr="00454C0A">
          <w:rPr>
            <w:sz w:val="24"/>
            <w:szCs w:val="24"/>
          </w:rPr>
          <w:t>пункте 3</w:t>
        </w:r>
      </w:hyperlink>
      <w:r w:rsidRPr="00454C0A">
        <w:rPr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7"/>
      <w:bookmarkEnd w:id="4"/>
      <w:r w:rsidRPr="00454C0A">
        <w:rPr>
          <w:sz w:val="24"/>
          <w:szCs w:val="24"/>
        </w:rPr>
        <w:t xml:space="preserve">6. При размещении информационных конструкций (вывесок), указанных в </w:t>
      </w:r>
      <w:hyperlink w:anchor="Par60" w:history="1">
        <w:r w:rsidRPr="00454C0A">
          <w:rPr>
            <w:sz w:val="24"/>
            <w:szCs w:val="24"/>
          </w:rPr>
          <w:t>пункте 3</w:t>
        </w:r>
      </w:hyperlink>
      <w:r w:rsidRPr="00454C0A">
        <w:rPr>
          <w:sz w:val="24"/>
          <w:szCs w:val="24"/>
        </w:rPr>
        <w:t xml:space="preserve"> настоящих Правил, запрещается: 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8"/>
      <w:bookmarkEnd w:id="5"/>
      <w:r w:rsidRPr="00454C0A">
        <w:rPr>
          <w:sz w:val="24"/>
          <w:szCs w:val="24"/>
        </w:rPr>
        <w:t>6.1. В случае размещения вывесок на внешних поверхностях многоквартирных домов, иных зданий, строений, сооружений: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lastRenderedPageBreak/>
        <w:t>- нарушение геометрических параметров (размеров) вывесок;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нарушение установленных требований к местам размещения вывесок;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вертикальный порядок расположения букв на информационном поле вывески;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полное или частичное перекрытие оконных и дверных проемов, а также витражей и витрин;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в границах жилых помещений, в том числе на глухих торцах фасада;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в оконных проемах;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на кровлях, лоджиях и балконах;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на архитектурных деталях фасадов объектов (в том числе на колоннах, пилястрах, орнаментах, лепнине);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на глухих торцах фасада;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- размещение вывесок на расстоянии </w:t>
      </w:r>
      <w:proofErr w:type="gramStart"/>
      <w:r w:rsidRPr="00454C0A">
        <w:rPr>
          <w:sz w:val="24"/>
          <w:szCs w:val="24"/>
        </w:rPr>
        <w:t>ближе</w:t>
      </w:r>
      <w:proofErr w:type="gramEnd"/>
      <w:r w:rsidRPr="00454C0A">
        <w:rPr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 м"/>
        </w:smartTagPr>
        <w:r w:rsidRPr="00454C0A">
          <w:rPr>
            <w:sz w:val="24"/>
            <w:szCs w:val="24"/>
          </w:rPr>
          <w:t>2 м</w:t>
        </w:r>
      </w:smartTag>
      <w:r w:rsidRPr="00454C0A">
        <w:rPr>
          <w:sz w:val="24"/>
          <w:szCs w:val="24"/>
        </w:rPr>
        <w:t xml:space="preserve"> от мемориальных досок;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перекрытие указателей наименований улиц и номеров домов;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- размещение консольных вывесок на расстоянии менее </w:t>
      </w:r>
      <w:smartTag w:uri="urn:schemas-microsoft-com:office:smarttags" w:element="metricconverter">
        <w:smartTagPr>
          <w:attr w:name="ProductID" w:val="2 м"/>
        </w:smartTagPr>
        <w:r w:rsidRPr="00454C0A">
          <w:rPr>
            <w:sz w:val="24"/>
            <w:szCs w:val="24"/>
          </w:rPr>
          <w:t>10 м</w:t>
        </w:r>
      </w:smartTag>
      <w:r w:rsidRPr="00454C0A">
        <w:rPr>
          <w:sz w:val="24"/>
          <w:szCs w:val="24"/>
        </w:rPr>
        <w:t xml:space="preserve"> друг от друга;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замена остекления витрин световыми коробами;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устройство в витрине конструкций электронных носителей - экранов на всю высоту и (или) длину остекления витрины;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размещение вывесок на ограждающих конструкциях сезонных кафе при стационарных предприятиях общественного питания.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6.2. Размещение вывесок на ограждающих конструкциях (заборах,</w:t>
      </w:r>
      <w:r w:rsidR="00B0490F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опорах освещения, декоративных ограждениях, деревьях и т.д.).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129"/>
      <w:bookmarkStart w:id="7" w:name="Par131"/>
      <w:bookmarkEnd w:id="6"/>
      <w:bookmarkEnd w:id="7"/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4C0A">
        <w:rPr>
          <w:sz w:val="24"/>
          <w:szCs w:val="24"/>
        </w:rPr>
        <w:t>II. Требования к размещению информационных конструкций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54C0A">
        <w:rPr>
          <w:sz w:val="24"/>
          <w:szCs w:val="24"/>
        </w:rPr>
        <w:t>(вывесок), указанных в пункте 3.1 настоящих Правил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7. Информационные конструкции (вывески), указанные в </w:t>
      </w:r>
      <w:hyperlink w:anchor="Par61" w:history="1">
        <w:r w:rsidRPr="00454C0A">
          <w:rPr>
            <w:sz w:val="24"/>
            <w:szCs w:val="24"/>
          </w:rPr>
          <w:t>пункте 3.1</w:t>
        </w:r>
      </w:hyperlink>
      <w:r w:rsidRPr="00454C0A">
        <w:rPr>
          <w:sz w:val="24"/>
          <w:szCs w:val="24"/>
        </w:rPr>
        <w:t xml:space="preserve"> настоящих Правил, размещаются на фасадах, крышах, на (в) витринах или на иных внешних поверхностях зданий, строений, сооружений.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35"/>
      <w:bookmarkEnd w:id="8"/>
      <w:r w:rsidRPr="00454C0A">
        <w:rPr>
          <w:sz w:val="24"/>
          <w:szCs w:val="24"/>
        </w:rPr>
        <w:t xml:space="preserve">8.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конструкции, указанной в </w:t>
      </w:r>
      <w:hyperlink w:anchor="Par61" w:history="1">
        <w:r w:rsidRPr="00454C0A">
          <w:rPr>
            <w:sz w:val="24"/>
            <w:szCs w:val="24"/>
          </w:rPr>
          <w:t>пункте 3.1</w:t>
        </w:r>
      </w:hyperlink>
      <w:r w:rsidRPr="00454C0A">
        <w:rPr>
          <w:sz w:val="24"/>
          <w:szCs w:val="24"/>
        </w:rPr>
        <w:t xml:space="preserve"> настоящих Правил, одного из следующих типов (за исключением случаев, предусмотренных настоящими Правилами):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36"/>
      <w:bookmarkEnd w:id="9"/>
      <w:r w:rsidRPr="00454C0A">
        <w:rPr>
          <w:sz w:val="24"/>
          <w:szCs w:val="24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4C0A">
        <w:rPr>
          <w:sz w:val="24"/>
          <w:szCs w:val="24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  <w:proofErr w:type="gramEnd"/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9. Организации, индивидуальные предприниматели осуществляют размещение информационных конструкций, указанных </w:t>
      </w:r>
      <w:hyperlink w:anchor="Par135" w:history="1">
        <w:r w:rsidRPr="00454C0A">
          <w:rPr>
            <w:sz w:val="24"/>
            <w:szCs w:val="24"/>
          </w:rPr>
          <w:t>пункте 8</w:t>
        </w:r>
      </w:hyperlink>
      <w:r w:rsidRPr="00454C0A">
        <w:rPr>
          <w:sz w:val="24"/>
          <w:szCs w:val="24"/>
        </w:rPr>
        <w:t xml:space="preserve"> настоящих Правил, на плоских участках фасада,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44"/>
      <w:bookmarkEnd w:id="10"/>
      <w:r w:rsidRPr="00454C0A">
        <w:rPr>
          <w:sz w:val="24"/>
          <w:szCs w:val="24"/>
        </w:rPr>
        <w:t>10.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высоте), в соответствии с п.3 Графического приложения.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5"/>
      <w:bookmarkEnd w:id="11"/>
      <w:r w:rsidRPr="00454C0A">
        <w:rPr>
          <w:sz w:val="24"/>
          <w:szCs w:val="24"/>
        </w:rPr>
        <w:t>11. На вывеске может быть организована подсветка.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12.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52"/>
      <w:bookmarkEnd w:id="12"/>
      <w:r w:rsidRPr="00454C0A">
        <w:rPr>
          <w:sz w:val="24"/>
          <w:szCs w:val="24"/>
        </w:rPr>
        <w:lastRenderedPageBreak/>
        <w:t xml:space="preserve">12.1. Настенные конструкции размещаются над входом или окнами (витринами) помещений, указанных в пункте 8 настоящих Правил,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</w:t>
      </w:r>
      <w:proofErr w:type="gramStart"/>
      <w:r w:rsidRPr="00454C0A">
        <w:rPr>
          <w:sz w:val="24"/>
          <w:szCs w:val="24"/>
        </w:rPr>
        <w:t>ниже указанной</w:t>
      </w:r>
      <w:proofErr w:type="gramEnd"/>
      <w:r w:rsidRPr="00454C0A">
        <w:rPr>
          <w:sz w:val="24"/>
          <w:szCs w:val="24"/>
        </w:rPr>
        <w:t xml:space="preserve"> линии.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54"/>
      <w:bookmarkEnd w:id="13"/>
      <w:r w:rsidRPr="00454C0A">
        <w:rPr>
          <w:sz w:val="24"/>
          <w:szCs w:val="24"/>
        </w:rPr>
        <w:t>12.2.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- по высоте - </w:t>
      </w:r>
      <w:smartTag w:uri="urn:schemas-microsoft-com:office:smarttags" w:element="metricconverter">
        <w:smartTagPr>
          <w:attr w:name="ProductID" w:val="0,80 м"/>
        </w:smartTagPr>
        <w:r w:rsidRPr="00454C0A">
          <w:rPr>
            <w:sz w:val="24"/>
            <w:szCs w:val="24"/>
          </w:rPr>
          <w:t>0,80 м</w:t>
        </w:r>
      </w:smartTag>
      <w:r w:rsidRPr="00454C0A">
        <w:rPr>
          <w:sz w:val="24"/>
          <w:szCs w:val="24"/>
        </w:rPr>
        <w:t>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- по высоте – не более </w:t>
      </w:r>
      <w:smartTag w:uri="urn:schemas-microsoft-com:office:smarttags" w:element="metricconverter">
        <w:smartTagPr>
          <w:attr w:name="ProductID" w:val="1 метра"/>
        </w:smartTagPr>
        <w:r w:rsidRPr="00454C0A">
          <w:rPr>
            <w:sz w:val="24"/>
            <w:szCs w:val="24"/>
          </w:rPr>
          <w:t>1 метра</w:t>
        </w:r>
      </w:smartTag>
      <w:r w:rsidRPr="00454C0A">
        <w:rPr>
          <w:sz w:val="24"/>
          <w:szCs w:val="24"/>
        </w:rPr>
        <w:t xml:space="preserve"> для фирменных рекламных знаков;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- по длине - 70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smartTag w:uri="urn:schemas-microsoft-com:office:smarttags" w:element="metricconverter">
        <w:smartTagPr>
          <w:attr w:name="ProductID" w:val="15 м"/>
        </w:smartTagPr>
        <w:r w:rsidRPr="00454C0A">
          <w:rPr>
            <w:sz w:val="24"/>
            <w:szCs w:val="24"/>
          </w:rPr>
          <w:t>15 м</w:t>
        </w:r>
      </w:smartTag>
      <w:r w:rsidRPr="00454C0A">
        <w:rPr>
          <w:sz w:val="24"/>
          <w:szCs w:val="24"/>
        </w:rPr>
        <w:t xml:space="preserve"> для единичной конструкции.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При размещении настенной конструкции в пределах 70 процентов от длины фасада в виде комплекса идентичных взаимосвязанных элементов (информационное поле (текстовая часть) и декоративно-художественные элементы) максимальный размер каждого из указанных элементов не может превышать </w:t>
      </w:r>
      <w:smartTag w:uri="urn:schemas-microsoft-com:office:smarttags" w:element="metricconverter">
        <w:smartTagPr>
          <w:attr w:name="ProductID" w:val="10 м"/>
        </w:smartTagPr>
        <w:r w:rsidRPr="00454C0A">
          <w:rPr>
            <w:sz w:val="24"/>
            <w:szCs w:val="24"/>
          </w:rPr>
          <w:t>10 м</w:t>
        </w:r>
      </w:smartTag>
      <w:r w:rsidRPr="00454C0A">
        <w:rPr>
          <w:sz w:val="24"/>
          <w:szCs w:val="24"/>
        </w:rPr>
        <w:t xml:space="preserve"> в длину.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61"/>
      <w:bookmarkEnd w:id="14"/>
      <w:r w:rsidRPr="00454C0A">
        <w:rPr>
          <w:sz w:val="24"/>
          <w:szCs w:val="24"/>
        </w:rPr>
        <w:t>12.3. При наличии на фасаде объекта фриза настенная конструкция размещается исключительно на фризе, на всю высоту фриза.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Запрещается размещение настенной конструкции непосредственно на конструкции козырька.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64"/>
      <w:bookmarkEnd w:id="15"/>
      <w:r w:rsidRPr="00454C0A">
        <w:rPr>
          <w:sz w:val="24"/>
          <w:szCs w:val="24"/>
        </w:rPr>
        <w:t>13.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66"/>
      <w:bookmarkEnd w:id="16"/>
      <w:r w:rsidRPr="00454C0A">
        <w:rPr>
          <w:sz w:val="24"/>
          <w:szCs w:val="24"/>
        </w:rPr>
        <w:t xml:space="preserve">13.1. Расстояние между консольными конструкциями не может быть менее </w:t>
      </w:r>
      <w:smartTag w:uri="urn:schemas-microsoft-com:office:smarttags" w:element="metricconverter">
        <w:smartTagPr>
          <w:attr w:name="ProductID" w:val="10 м"/>
        </w:smartTagPr>
        <w:r w:rsidRPr="00454C0A">
          <w:rPr>
            <w:sz w:val="24"/>
            <w:szCs w:val="24"/>
          </w:rPr>
          <w:t>10 м</w:t>
        </w:r>
      </w:smartTag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Расстояние от уровня земли до нижнего края консольной конструкции должно быть не менее </w:t>
      </w:r>
      <w:smartTag w:uri="urn:schemas-microsoft-com:office:smarttags" w:element="metricconverter">
        <w:smartTagPr>
          <w:attr w:name="ProductID" w:val="2,50 м"/>
        </w:smartTagPr>
        <w:r w:rsidRPr="00454C0A">
          <w:rPr>
            <w:sz w:val="24"/>
            <w:szCs w:val="24"/>
          </w:rPr>
          <w:t>2,50 м</w:t>
        </w:r>
      </w:smartTag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168"/>
      <w:bookmarkEnd w:id="17"/>
      <w:r w:rsidRPr="00454C0A">
        <w:rPr>
          <w:sz w:val="24"/>
          <w:szCs w:val="24"/>
        </w:rPr>
        <w:t xml:space="preserve">13.2. Консольная конструкция не должна находиться более чем на </w:t>
      </w:r>
      <w:smartTag w:uri="urn:schemas-microsoft-com:office:smarttags" w:element="metricconverter">
        <w:smartTagPr>
          <w:attr w:name="ProductID" w:val="0,20 м"/>
        </w:smartTagPr>
        <w:r w:rsidRPr="00454C0A">
          <w:rPr>
            <w:sz w:val="24"/>
            <w:szCs w:val="24"/>
          </w:rPr>
          <w:t>0,20 м</w:t>
        </w:r>
      </w:smartTag>
      <w:r w:rsidRPr="00454C0A">
        <w:rPr>
          <w:sz w:val="24"/>
          <w:szCs w:val="24"/>
        </w:rPr>
        <w:t xml:space="preserve"> от края фасада, а крайняя точка ее лицевой стороны - на расстоянии более чем </w:t>
      </w:r>
      <w:smartTag w:uri="urn:schemas-microsoft-com:office:smarttags" w:element="metricconverter">
        <w:smartTagPr>
          <w:attr w:name="ProductID" w:val="1 м"/>
        </w:smartTagPr>
        <w:r w:rsidRPr="00454C0A">
          <w:rPr>
            <w:sz w:val="24"/>
            <w:szCs w:val="24"/>
          </w:rPr>
          <w:t>1 м</w:t>
        </w:r>
      </w:smartTag>
      <w:r w:rsidRPr="00454C0A">
        <w:rPr>
          <w:sz w:val="24"/>
          <w:szCs w:val="24"/>
        </w:rPr>
        <w:t xml:space="preserve"> от плоскости фасада. В высоту консольная конструкция не может превышать </w:t>
      </w:r>
      <w:smartTag w:uri="urn:schemas-microsoft-com:office:smarttags" w:element="metricconverter">
        <w:smartTagPr>
          <w:attr w:name="ProductID" w:val="1 м"/>
        </w:smartTagPr>
        <w:r w:rsidRPr="00454C0A">
          <w:rPr>
            <w:sz w:val="24"/>
            <w:szCs w:val="24"/>
          </w:rPr>
          <w:t>1 м</w:t>
        </w:r>
      </w:smartTag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8" w:name="Par169"/>
      <w:bookmarkEnd w:id="18"/>
      <w:r w:rsidRPr="00454C0A">
        <w:rPr>
          <w:sz w:val="24"/>
          <w:szCs w:val="24"/>
        </w:rPr>
        <w:t>13.3. 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14. </w:t>
      </w:r>
      <w:proofErr w:type="gramStart"/>
      <w:r w:rsidRPr="00454C0A">
        <w:rPr>
          <w:sz w:val="24"/>
          <w:szCs w:val="24"/>
        </w:rPr>
        <w:t>Витринные конструкции размещаются в витрине, на внешней и (или) с внутренней стороны остекления витрины объектов</w:t>
      </w:r>
      <w:bookmarkStart w:id="19" w:name="Par172"/>
      <w:bookmarkEnd w:id="19"/>
      <w:r w:rsidRPr="00454C0A">
        <w:rPr>
          <w:sz w:val="24"/>
          <w:szCs w:val="24"/>
        </w:rPr>
        <w:t>:</w:t>
      </w:r>
      <w:proofErr w:type="gramEnd"/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0" w:name="Par175"/>
      <w:bookmarkEnd w:id="20"/>
      <w:r w:rsidRPr="00454C0A">
        <w:rPr>
          <w:sz w:val="24"/>
          <w:szCs w:val="24"/>
        </w:rPr>
        <w:t xml:space="preserve">14.1. При размещении вывески в витрине (с ее внутренней стороны) расстояние от остекления витрины до витринной конструкции должно составлять не менее </w:t>
      </w:r>
      <w:smartTag w:uri="urn:schemas-microsoft-com:office:smarttags" w:element="metricconverter">
        <w:smartTagPr>
          <w:attr w:name="ProductID" w:val="0,15 м"/>
        </w:smartTagPr>
        <w:r w:rsidRPr="00454C0A">
          <w:rPr>
            <w:sz w:val="24"/>
            <w:szCs w:val="24"/>
          </w:rPr>
          <w:t>0,15 м</w:t>
        </w:r>
      </w:smartTag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15. Организации, индивидуальные предприниматели дополнительно к информационной конструкции, указанной в </w:t>
      </w:r>
      <w:hyperlink w:anchor="Par135" w:history="1">
        <w:r w:rsidRPr="00454C0A">
          <w:rPr>
            <w:sz w:val="24"/>
            <w:szCs w:val="24"/>
          </w:rPr>
          <w:t>абзаце первом пункта 8</w:t>
        </w:r>
      </w:hyperlink>
      <w:r w:rsidRPr="00454C0A">
        <w:rPr>
          <w:sz w:val="24"/>
          <w:szCs w:val="24"/>
        </w:rPr>
        <w:t xml:space="preserve"> настоящих Правил, размещенной на фасаде здания, строения, сооружения, вправе </w:t>
      </w:r>
      <w:proofErr w:type="gramStart"/>
      <w:r w:rsidRPr="00454C0A">
        <w:rPr>
          <w:sz w:val="24"/>
          <w:szCs w:val="24"/>
        </w:rPr>
        <w:t>разместить</w:t>
      </w:r>
      <w:proofErr w:type="gramEnd"/>
      <w:r w:rsidRPr="00454C0A">
        <w:rPr>
          <w:sz w:val="24"/>
          <w:szCs w:val="24"/>
        </w:rPr>
        <w:t xml:space="preserve"> информационную конструкцию (вывеску), указанную в </w:t>
      </w:r>
      <w:hyperlink w:anchor="Par61" w:history="1">
        <w:r w:rsidRPr="00454C0A">
          <w:rPr>
            <w:sz w:val="24"/>
            <w:szCs w:val="24"/>
          </w:rPr>
          <w:t>пункте 3.1</w:t>
        </w:r>
      </w:hyperlink>
      <w:r w:rsidRPr="00454C0A">
        <w:rPr>
          <w:sz w:val="24"/>
          <w:szCs w:val="24"/>
        </w:rPr>
        <w:t xml:space="preserve"> настоящих Правил, на крыше указанного здания, строения, сооружения: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177"/>
      <w:bookmarkEnd w:id="21"/>
      <w:r w:rsidRPr="00454C0A">
        <w:rPr>
          <w:sz w:val="24"/>
          <w:szCs w:val="24"/>
        </w:rPr>
        <w:t>15.1. Размещение информационных конструкций (вывесок)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15.2. На крыше одного объекта может быть размещена только одна информационная конструкция.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2" w:name="Par187"/>
      <w:bookmarkEnd w:id="22"/>
      <w:r w:rsidRPr="00454C0A">
        <w:rPr>
          <w:sz w:val="24"/>
          <w:szCs w:val="24"/>
        </w:rPr>
        <w:t>15.3. Длина вывесок, устанавливаемых на крыше объекта, не может превышать половину длины фасада, по отношению к которому они размещены.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188"/>
      <w:bookmarkStart w:id="24" w:name="Par190"/>
      <w:bookmarkEnd w:id="23"/>
      <w:bookmarkEnd w:id="24"/>
      <w:r w:rsidRPr="00454C0A">
        <w:rPr>
          <w:sz w:val="24"/>
          <w:szCs w:val="24"/>
        </w:rPr>
        <w:t xml:space="preserve">16. При наличии на фасадах объектов архитектурно-художественных элементов, препятствующих размещению информационных конструкций (вывесок), указанных в </w:t>
      </w:r>
      <w:hyperlink w:anchor="Par61" w:history="1">
        <w:r w:rsidRPr="00454C0A">
          <w:rPr>
            <w:sz w:val="24"/>
            <w:szCs w:val="24"/>
          </w:rPr>
          <w:t>пункте 3.1</w:t>
        </w:r>
      </w:hyperlink>
      <w:r w:rsidRPr="00454C0A">
        <w:rPr>
          <w:sz w:val="24"/>
          <w:szCs w:val="24"/>
        </w:rPr>
        <w:t xml:space="preserve"> настоящих Правил, в соответствии с требованиями, установленными </w:t>
      </w:r>
      <w:r w:rsidRPr="00454C0A">
        <w:rPr>
          <w:sz w:val="24"/>
          <w:szCs w:val="24"/>
        </w:rPr>
        <w:lastRenderedPageBreak/>
        <w:t xml:space="preserve">настоящими Правилами, размещение данных конструкций осуществляется согласно </w:t>
      </w:r>
      <w:proofErr w:type="gramStart"/>
      <w:r w:rsidRPr="00454C0A">
        <w:rPr>
          <w:sz w:val="24"/>
          <w:szCs w:val="24"/>
        </w:rPr>
        <w:t>дизайн-проекту</w:t>
      </w:r>
      <w:proofErr w:type="gramEnd"/>
      <w:r w:rsidRPr="00454C0A">
        <w:rPr>
          <w:sz w:val="24"/>
          <w:szCs w:val="24"/>
        </w:rPr>
        <w:t xml:space="preserve"> размещения вывески.</w:t>
      </w:r>
    </w:p>
    <w:p w:rsidR="00B0490F" w:rsidRDefault="00B0490F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0490F" w:rsidRDefault="00B0490F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4C0A">
        <w:rPr>
          <w:sz w:val="24"/>
          <w:szCs w:val="24"/>
        </w:rPr>
        <w:t>III. Особенности размещ</w:t>
      </w:r>
      <w:r w:rsidR="00404A02" w:rsidRPr="00454C0A">
        <w:rPr>
          <w:sz w:val="24"/>
          <w:szCs w:val="24"/>
        </w:rPr>
        <w:t>ения информационных конструкций и вывесок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54C0A">
        <w:rPr>
          <w:sz w:val="24"/>
          <w:szCs w:val="24"/>
        </w:rPr>
        <w:t xml:space="preserve"> в соответствии с </w:t>
      </w:r>
      <w:proofErr w:type="gramStart"/>
      <w:r w:rsidRPr="00454C0A">
        <w:rPr>
          <w:sz w:val="24"/>
          <w:szCs w:val="24"/>
        </w:rPr>
        <w:t>дизайн-проектом</w:t>
      </w:r>
      <w:proofErr w:type="gramEnd"/>
      <w:r w:rsidRPr="00454C0A">
        <w:rPr>
          <w:sz w:val="24"/>
          <w:szCs w:val="24"/>
        </w:rPr>
        <w:t xml:space="preserve"> размещения вывески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1</w:t>
      </w:r>
      <w:r w:rsidR="00B0490F">
        <w:rPr>
          <w:sz w:val="24"/>
          <w:szCs w:val="24"/>
        </w:rPr>
        <w:t xml:space="preserve">. </w:t>
      </w:r>
      <w:r w:rsidRPr="00454C0A">
        <w:rPr>
          <w:sz w:val="24"/>
          <w:szCs w:val="24"/>
        </w:rPr>
        <w:t xml:space="preserve">Дизайн-проект должен содержать информацию о размещении всех информационных конструкций на фасадах объекта. При наличии на объекте рекламной конструкции информация о размещении указанной информационной конструкции также отражается </w:t>
      </w:r>
      <w:proofErr w:type="gramStart"/>
      <w:r w:rsidRPr="00454C0A">
        <w:rPr>
          <w:sz w:val="24"/>
          <w:szCs w:val="24"/>
        </w:rPr>
        <w:t>в</w:t>
      </w:r>
      <w:proofErr w:type="gramEnd"/>
      <w:r w:rsidRPr="00454C0A">
        <w:rPr>
          <w:sz w:val="24"/>
          <w:szCs w:val="24"/>
        </w:rPr>
        <w:t xml:space="preserve"> соответствующем дизайн-проекте.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2</w:t>
      </w:r>
      <w:r w:rsidR="00B0490F">
        <w:rPr>
          <w:sz w:val="24"/>
          <w:szCs w:val="24"/>
        </w:rPr>
        <w:t>.</w:t>
      </w:r>
      <w:r w:rsidRPr="00454C0A">
        <w:rPr>
          <w:sz w:val="24"/>
          <w:szCs w:val="24"/>
        </w:rPr>
        <w:t xml:space="preserve"> Критериями оценки </w:t>
      </w:r>
      <w:proofErr w:type="gramStart"/>
      <w:r w:rsidRPr="00454C0A">
        <w:rPr>
          <w:sz w:val="24"/>
          <w:szCs w:val="24"/>
        </w:rPr>
        <w:t>дизайн-проекта</w:t>
      </w:r>
      <w:proofErr w:type="gramEnd"/>
      <w:r w:rsidRPr="00454C0A">
        <w:rPr>
          <w:sz w:val="24"/>
          <w:szCs w:val="24"/>
        </w:rPr>
        <w:t xml:space="preserve"> размещения вывески являются: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обеспечение сохранности внешнего архитектурного облика села;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54C0A">
        <w:rPr>
          <w:sz w:val="24"/>
          <w:szCs w:val="24"/>
        </w:rPr>
        <w:t>- соответствие местоположения и эстетических характеристик информационной конструкции (вывески) (форма, параметры (размеры), пропорции, цвет, масштаб и др.) стилистике объекта (классика, ампир, модерн, барокко и т.д.), на котором она размещается;</w:t>
      </w:r>
      <w:proofErr w:type="gramEnd"/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привязка настенных конструкций к композиционным осям конструктивных элементов фасадов объектов;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- 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домов, между первым и вторым этажами, а также вторым и третьим этажами - для иных объектов;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5" w:name="Par209"/>
      <w:bookmarkEnd w:id="25"/>
      <w:r w:rsidRPr="00454C0A">
        <w:rPr>
          <w:sz w:val="24"/>
          <w:szCs w:val="24"/>
        </w:rPr>
        <w:t>IV. Требования к содержанию информационных конструкций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1.Информационные конструкции должны содержаться в техническом справном состоянии, быть очищенными от грязи и иного мусора.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2. Для одной организации, индивидуального предпринимателя на одном объекте может быть установлена одна информационная конструкция (вывеска), указанная в </w:t>
      </w:r>
      <w:hyperlink w:anchor="Par62" w:history="1">
        <w:r w:rsidRPr="00454C0A">
          <w:rPr>
            <w:sz w:val="24"/>
            <w:szCs w:val="24"/>
          </w:rPr>
          <w:t>пункте 3.2</w:t>
        </w:r>
      </w:hyperlink>
      <w:r w:rsidRPr="00454C0A">
        <w:rPr>
          <w:sz w:val="24"/>
          <w:szCs w:val="24"/>
        </w:rPr>
        <w:t xml:space="preserve"> настоящих Правил.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3 Расстояние от уровня земли (пола входной группы) до верхнего края информационной конструкции (вывески) не должно превышать </w:t>
      </w:r>
      <w:smartTag w:uri="urn:schemas-microsoft-com:office:smarttags" w:element="metricconverter">
        <w:smartTagPr>
          <w:attr w:name="ProductID" w:val="2 м"/>
        </w:smartTagPr>
        <w:r w:rsidRPr="00454C0A">
          <w:rPr>
            <w:sz w:val="24"/>
            <w:szCs w:val="24"/>
          </w:rPr>
          <w:t>2 м</w:t>
        </w:r>
      </w:smartTag>
      <w:r w:rsidRPr="00454C0A">
        <w:rPr>
          <w:sz w:val="24"/>
          <w:szCs w:val="24"/>
        </w:rPr>
        <w:t>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Вывеска размещается на единой горизонтальной оси с иными аналогичными информационными конструкциями в пределах плоскости фасада.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4. Размещение информационных конструкций (вывесок), указанных в </w:t>
      </w:r>
      <w:hyperlink w:anchor="Par62" w:history="1">
        <w:r w:rsidRPr="00454C0A">
          <w:rPr>
            <w:sz w:val="24"/>
            <w:szCs w:val="24"/>
          </w:rPr>
          <w:t>пункте 3.2</w:t>
        </w:r>
      </w:hyperlink>
      <w:r w:rsidRPr="00454C0A">
        <w:rPr>
          <w:sz w:val="24"/>
          <w:szCs w:val="24"/>
        </w:rPr>
        <w:t xml:space="preserve"> настоящих Правил, на оконных проемах не допускается.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 xml:space="preserve">Информационные конструкции (вывески), указанные в </w:t>
      </w:r>
      <w:hyperlink w:anchor="Par62" w:history="1">
        <w:r w:rsidRPr="00454C0A">
          <w:rPr>
            <w:sz w:val="24"/>
            <w:szCs w:val="24"/>
          </w:rPr>
          <w:t>пункте 3.2</w:t>
        </w:r>
      </w:hyperlink>
      <w:r w:rsidRPr="00454C0A">
        <w:rPr>
          <w:sz w:val="24"/>
          <w:szCs w:val="24"/>
        </w:rPr>
        <w:t xml:space="preserve"> настоящих Правил, могут иметь внутреннюю подсветку.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6" w:name="Par231"/>
      <w:bookmarkEnd w:id="26"/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7" w:name="Par257"/>
      <w:bookmarkEnd w:id="27"/>
      <w:r w:rsidRPr="00454C0A">
        <w:rPr>
          <w:sz w:val="24"/>
          <w:szCs w:val="24"/>
        </w:rPr>
        <w:t>V. Требования к содержанию информационных конструкций</w:t>
      </w:r>
    </w:p>
    <w:p w:rsidR="006126AD" w:rsidRPr="00454C0A" w:rsidRDefault="00404A02" w:rsidP="00612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54C0A">
        <w:rPr>
          <w:sz w:val="24"/>
          <w:szCs w:val="24"/>
        </w:rPr>
        <w:t>и вывесок</w:t>
      </w:r>
      <w:r w:rsidR="006126AD" w:rsidRPr="00454C0A">
        <w:rPr>
          <w:sz w:val="24"/>
          <w:szCs w:val="24"/>
        </w:rPr>
        <w:t xml:space="preserve"> 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5. Информационные конструкции должны содержаться в технически исправном состоянии, быть очищенными от грязи и иного мусора.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6.</w:t>
      </w:r>
      <w:r w:rsidR="00B63A94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7.</w:t>
      </w:r>
      <w:r w:rsidR="00B0490F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Металлические элементы информационных конструкций должны быть очищены от ржавчины и окрашены.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8.</w:t>
      </w:r>
      <w:r w:rsidR="00B0490F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4C0A">
        <w:rPr>
          <w:sz w:val="24"/>
          <w:szCs w:val="24"/>
        </w:rPr>
        <w:t>9.</w:t>
      </w:r>
      <w:r w:rsidR="00B0490F">
        <w:rPr>
          <w:sz w:val="24"/>
          <w:szCs w:val="24"/>
        </w:rPr>
        <w:t xml:space="preserve"> </w:t>
      </w:r>
      <w:r w:rsidRPr="00454C0A">
        <w:rPr>
          <w:sz w:val="24"/>
          <w:szCs w:val="24"/>
        </w:rPr>
        <w:t>Очистка информационных конструкций от грязи и мусора проводится по мере необходимости (по мере загрязнения информационной конструкции).</w:t>
      </w:r>
    </w:p>
    <w:p w:rsidR="006126AD" w:rsidRPr="00454C0A" w:rsidRDefault="006126AD" w:rsidP="006126A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26AD" w:rsidRPr="00454C0A" w:rsidRDefault="006126AD" w:rsidP="006126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724EC" w:rsidRPr="00454C0A" w:rsidRDefault="00E724EC" w:rsidP="003908B1">
      <w:pPr>
        <w:ind w:firstLine="708"/>
        <w:rPr>
          <w:sz w:val="24"/>
          <w:szCs w:val="24"/>
        </w:rPr>
      </w:pPr>
    </w:p>
    <w:sectPr w:rsidR="00E724EC" w:rsidRPr="00454C0A" w:rsidSect="00B0490F">
      <w:headerReference w:type="even" r:id="rId7"/>
      <w:headerReference w:type="default" r:id="rId8"/>
      <w:pgSz w:w="11906" w:h="16838"/>
      <w:pgMar w:top="539" w:right="686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37" w:rsidRDefault="004A7037">
      <w:r>
        <w:separator/>
      </w:r>
    </w:p>
  </w:endnote>
  <w:endnote w:type="continuationSeparator" w:id="0">
    <w:p w:rsidR="004A7037" w:rsidRDefault="004A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37" w:rsidRDefault="004A7037">
      <w:r>
        <w:separator/>
      </w:r>
    </w:p>
  </w:footnote>
  <w:footnote w:type="continuationSeparator" w:id="0">
    <w:p w:rsidR="004A7037" w:rsidRDefault="004A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0F" w:rsidRDefault="0094133C" w:rsidP="00E22A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49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90F" w:rsidRDefault="00B049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0F" w:rsidRDefault="0094133C" w:rsidP="00E22A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49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E1B">
      <w:rPr>
        <w:rStyle w:val="a8"/>
        <w:noProof/>
      </w:rPr>
      <w:t>4</w:t>
    </w:r>
    <w:r>
      <w:rPr>
        <w:rStyle w:val="a8"/>
      </w:rPr>
      <w:fldChar w:fldCharType="end"/>
    </w:r>
  </w:p>
  <w:p w:rsidR="00B0490F" w:rsidRDefault="00B049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735"/>
    <w:rsid w:val="00071AEF"/>
    <w:rsid w:val="000D6186"/>
    <w:rsid w:val="001449EE"/>
    <w:rsid w:val="001828F4"/>
    <w:rsid w:val="00192FBD"/>
    <w:rsid w:val="001937F9"/>
    <w:rsid w:val="001D739A"/>
    <w:rsid w:val="00280B78"/>
    <w:rsid w:val="002C026D"/>
    <w:rsid w:val="00313A50"/>
    <w:rsid w:val="003164B9"/>
    <w:rsid w:val="003220AF"/>
    <w:rsid w:val="00374123"/>
    <w:rsid w:val="003908B1"/>
    <w:rsid w:val="00404A02"/>
    <w:rsid w:val="00442150"/>
    <w:rsid w:val="00454C0A"/>
    <w:rsid w:val="00476D4D"/>
    <w:rsid w:val="00486EC0"/>
    <w:rsid w:val="004A7037"/>
    <w:rsid w:val="004D0224"/>
    <w:rsid w:val="004E4171"/>
    <w:rsid w:val="004F492D"/>
    <w:rsid w:val="00505F8D"/>
    <w:rsid w:val="00527FD2"/>
    <w:rsid w:val="0053512D"/>
    <w:rsid w:val="005B56F7"/>
    <w:rsid w:val="006126AD"/>
    <w:rsid w:val="00612E1B"/>
    <w:rsid w:val="006318F9"/>
    <w:rsid w:val="006C1A59"/>
    <w:rsid w:val="006E5F78"/>
    <w:rsid w:val="00737E33"/>
    <w:rsid w:val="00756AD8"/>
    <w:rsid w:val="00766AC0"/>
    <w:rsid w:val="007855FE"/>
    <w:rsid w:val="00786E60"/>
    <w:rsid w:val="00826290"/>
    <w:rsid w:val="0083362D"/>
    <w:rsid w:val="00854624"/>
    <w:rsid w:val="008B19A1"/>
    <w:rsid w:val="008C2B20"/>
    <w:rsid w:val="008D7DD7"/>
    <w:rsid w:val="008E7D64"/>
    <w:rsid w:val="0094133C"/>
    <w:rsid w:val="009563B3"/>
    <w:rsid w:val="009D26D3"/>
    <w:rsid w:val="00B0490F"/>
    <w:rsid w:val="00B40F0C"/>
    <w:rsid w:val="00B63A94"/>
    <w:rsid w:val="00B934CF"/>
    <w:rsid w:val="00C84E7F"/>
    <w:rsid w:val="00CD67FF"/>
    <w:rsid w:val="00CE2FF1"/>
    <w:rsid w:val="00D26735"/>
    <w:rsid w:val="00DD5F86"/>
    <w:rsid w:val="00E22AD9"/>
    <w:rsid w:val="00E51AD9"/>
    <w:rsid w:val="00E724EC"/>
    <w:rsid w:val="00E92A0B"/>
    <w:rsid w:val="00EA3639"/>
    <w:rsid w:val="00F00DC5"/>
    <w:rsid w:val="00F10A26"/>
    <w:rsid w:val="00F33407"/>
    <w:rsid w:val="00F622CF"/>
    <w:rsid w:val="00FA29EB"/>
    <w:rsid w:val="00FA7667"/>
    <w:rsid w:val="00FB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F78"/>
  </w:style>
  <w:style w:type="paragraph" w:styleId="2">
    <w:name w:val="heading 2"/>
    <w:basedOn w:val="a"/>
    <w:next w:val="a"/>
    <w:qFormat/>
    <w:rsid w:val="00B0490F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724EC"/>
    <w:rPr>
      <w:b/>
      <w:bCs/>
    </w:rPr>
  </w:style>
  <w:style w:type="paragraph" w:customStyle="1" w:styleId="Default">
    <w:name w:val="Default"/>
    <w:rsid w:val="001449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144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449EE"/>
    <w:rPr>
      <w:rFonts w:ascii="Segoe UI" w:hAnsi="Segoe UI" w:cs="Segoe UI"/>
      <w:sz w:val="18"/>
      <w:szCs w:val="18"/>
    </w:rPr>
  </w:style>
  <w:style w:type="paragraph" w:customStyle="1" w:styleId="a6">
    <w:name w:val="Шапка (герб)"/>
    <w:basedOn w:val="a"/>
    <w:rsid w:val="00756AD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612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B04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rsid w:val="00B049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BCFC0831C48BD5935BFE6D8441ACF97239641A58EDB5D9B3C452D0FtBn5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</vt:lpstr>
    </vt:vector>
  </TitlesOfParts>
  <Company>Дом</Company>
  <LinksUpToDate>false</LinksUpToDate>
  <CharactersWithSpaces>15475</CharactersWithSpaces>
  <SharedDoc>false</SharedDoc>
  <HLinks>
    <vt:vector size="78" baseType="variant"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consultantplus://offline/ref=A6DBCFC0831C48BD5935BFE6D8441ACF97239641A58EDB5D9B3C452D0FtBn5F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</dc:title>
  <dc:creator>Савчук Александр Леонидович</dc:creator>
  <cp:lastModifiedBy>Масловская ЛЮ</cp:lastModifiedBy>
  <cp:revision>6</cp:revision>
  <cp:lastPrinted>2019-05-16T23:35:00Z</cp:lastPrinted>
  <dcterms:created xsi:type="dcterms:W3CDTF">2019-04-16T00:14:00Z</dcterms:created>
  <dcterms:modified xsi:type="dcterms:W3CDTF">2019-05-16T23:35:00Z</dcterms:modified>
</cp:coreProperties>
</file>