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CA" w:rsidRPr="00BA2FCA" w:rsidRDefault="00BA2FCA" w:rsidP="00BA2F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FCA">
        <w:rPr>
          <w:rFonts w:ascii="Times New Roman" w:hAnsi="Times New Roman" w:cs="Times New Roman"/>
          <w:sz w:val="28"/>
          <w:szCs w:val="28"/>
        </w:rPr>
        <w:t>Муниципальное образование «Птичнинское сельское поселение»</w:t>
      </w:r>
    </w:p>
    <w:p w:rsidR="00BA2FCA" w:rsidRPr="00BA2FCA" w:rsidRDefault="00BA2FCA" w:rsidP="00BA2F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FCA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BA2FCA" w:rsidRPr="00BA2FCA" w:rsidRDefault="00BA2FCA" w:rsidP="00BA2F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FCA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A2FCA" w:rsidRPr="00BA2FCA" w:rsidRDefault="00BA2FCA" w:rsidP="00BA2F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FC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</w:p>
    <w:p w:rsidR="00BA2FCA" w:rsidRPr="00BA2FCA" w:rsidRDefault="00BA2FCA" w:rsidP="00BA2F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FC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A2FCA" w:rsidRPr="00BA2FCA" w:rsidRDefault="00BA2FCA" w:rsidP="00BA2F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FCA" w:rsidRPr="00BA2FCA" w:rsidRDefault="005754BA" w:rsidP="00BA2FCA">
      <w:pPr>
        <w:rPr>
          <w:rFonts w:ascii="Times New Roman" w:hAnsi="Times New Roman" w:cs="Times New Roman"/>
          <w:sz w:val="28"/>
          <w:szCs w:val="28"/>
        </w:rPr>
      </w:pPr>
      <w:r w:rsidRPr="005754BA">
        <w:rPr>
          <w:rFonts w:ascii="Times New Roman" w:hAnsi="Times New Roman" w:cs="Times New Roman"/>
          <w:sz w:val="28"/>
          <w:szCs w:val="28"/>
        </w:rPr>
        <w:t>06</w:t>
      </w:r>
      <w:r w:rsidR="00BA2FCA" w:rsidRPr="005754BA">
        <w:rPr>
          <w:rFonts w:ascii="Times New Roman" w:hAnsi="Times New Roman" w:cs="Times New Roman"/>
          <w:sz w:val="28"/>
          <w:szCs w:val="28"/>
        </w:rPr>
        <w:t>.0</w:t>
      </w:r>
      <w:r w:rsidR="00C65DE8" w:rsidRPr="005754BA">
        <w:rPr>
          <w:rFonts w:ascii="Times New Roman" w:hAnsi="Times New Roman" w:cs="Times New Roman"/>
          <w:sz w:val="28"/>
          <w:szCs w:val="28"/>
        </w:rPr>
        <w:t>4</w:t>
      </w:r>
      <w:r w:rsidR="00BA2FCA" w:rsidRPr="005754BA">
        <w:rPr>
          <w:rFonts w:ascii="Times New Roman" w:hAnsi="Times New Roman" w:cs="Times New Roman"/>
          <w:sz w:val="28"/>
          <w:szCs w:val="28"/>
        </w:rPr>
        <w:t>.201</w:t>
      </w:r>
      <w:r w:rsidR="00C65DE8" w:rsidRPr="005754BA">
        <w:rPr>
          <w:rFonts w:ascii="Times New Roman" w:hAnsi="Times New Roman" w:cs="Times New Roman"/>
          <w:sz w:val="28"/>
          <w:szCs w:val="28"/>
        </w:rPr>
        <w:t>8</w:t>
      </w:r>
      <w:r w:rsidR="00BA2FCA" w:rsidRPr="00575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FCA" w:rsidRPr="005754BA">
        <w:rPr>
          <w:rFonts w:ascii="Times New Roman" w:hAnsi="Times New Roman" w:cs="Times New Roman"/>
          <w:sz w:val="28"/>
          <w:szCs w:val="28"/>
        </w:rPr>
        <w:t xml:space="preserve"> </w:t>
      </w:r>
      <w:r w:rsidRPr="005754BA">
        <w:rPr>
          <w:rFonts w:ascii="Times New Roman" w:hAnsi="Times New Roman" w:cs="Times New Roman"/>
          <w:sz w:val="28"/>
          <w:szCs w:val="28"/>
        </w:rPr>
        <w:t>41</w:t>
      </w:r>
    </w:p>
    <w:p w:rsidR="00BA2FCA" w:rsidRPr="00BA2FCA" w:rsidRDefault="00BA2FCA" w:rsidP="00BA2FCA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FCA">
        <w:rPr>
          <w:rFonts w:ascii="Times New Roman" w:hAnsi="Times New Roman" w:cs="Times New Roman"/>
          <w:sz w:val="28"/>
          <w:szCs w:val="28"/>
        </w:rPr>
        <w:t>с. Птичник</w:t>
      </w:r>
    </w:p>
    <w:p w:rsidR="00BA2FCA" w:rsidRPr="00BA2FCA" w:rsidRDefault="00BA2FCA" w:rsidP="00BA2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FCA" w:rsidRPr="00BA2FCA" w:rsidRDefault="00BA2FCA" w:rsidP="00BA2FCA">
      <w:pPr>
        <w:jc w:val="both"/>
        <w:rPr>
          <w:rFonts w:ascii="Times New Roman" w:hAnsi="Times New Roman" w:cs="Times New Roman"/>
          <w:sz w:val="28"/>
          <w:szCs w:val="28"/>
        </w:rPr>
      </w:pPr>
      <w:r w:rsidRPr="00BA2FCA">
        <w:rPr>
          <w:rFonts w:ascii="Times New Roman" w:hAnsi="Times New Roman" w:cs="Times New Roman"/>
          <w:sz w:val="28"/>
          <w:szCs w:val="28"/>
        </w:rPr>
        <w:t xml:space="preserve">Об установлении размера </w:t>
      </w:r>
      <w:r w:rsidR="00C65DE8" w:rsidRPr="00C65DE8">
        <w:rPr>
          <w:rFonts w:ascii="Times New Roman" w:hAnsi="Times New Roman" w:cs="Times New Roman"/>
          <w:sz w:val="28"/>
          <w:szCs w:val="28"/>
        </w:rPr>
        <w:t>платы за содержание и ремонт жилого помещения для нанимателей</w:t>
      </w:r>
      <w:r w:rsidR="005754BA">
        <w:rPr>
          <w:rFonts w:ascii="Times New Roman" w:hAnsi="Times New Roman" w:cs="Times New Roman"/>
          <w:sz w:val="28"/>
          <w:szCs w:val="28"/>
        </w:rPr>
        <w:t>,</w:t>
      </w:r>
      <w:r w:rsidR="00C65DE8" w:rsidRPr="00C65DE8">
        <w:rPr>
          <w:rFonts w:ascii="Times New Roman" w:hAnsi="Times New Roman" w:cs="Times New Roman"/>
          <w:sz w:val="28"/>
          <w:szCs w:val="28"/>
        </w:rPr>
        <w:t xml:space="preserve"> проживающих по договору найма жилого помещения государственного жилищного фонда Министерства обороны РФ, расположенного на территории Птичнинского сельского поселения</w:t>
      </w:r>
      <w:r w:rsidR="00C65DE8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Pr="00BA2FCA">
        <w:rPr>
          <w:rFonts w:ascii="Times New Roman" w:hAnsi="Times New Roman" w:cs="Times New Roman"/>
          <w:sz w:val="28"/>
          <w:szCs w:val="28"/>
        </w:rPr>
        <w:t xml:space="preserve"> (с. Птичник, ул. Старый Аэропорт, дд.11,13,15,17)</w:t>
      </w:r>
    </w:p>
    <w:p w:rsidR="00BA2FCA" w:rsidRPr="0036209B" w:rsidRDefault="00BA2FCA" w:rsidP="00BA2FCA">
      <w:pPr>
        <w:jc w:val="both"/>
        <w:rPr>
          <w:sz w:val="26"/>
          <w:szCs w:val="26"/>
        </w:rPr>
      </w:pPr>
    </w:p>
    <w:p w:rsidR="00BA2FCA" w:rsidRPr="00BA2FCA" w:rsidRDefault="00BA2FCA" w:rsidP="00BA2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FCA">
        <w:rPr>
          <w:rFonts w:ascii="Times New Roman" w:hAnsi="Times New Roman" w:cs="Times New Roman"/>
          <w:sz w:val="28"/>
          <w:szCs w:val="28"/>
        </w:rPr>
        <w:t xml:space="preserve">На основании статьи 156 Жилищного кодекса Российской Федерации, </w:t>
      </w:r>
      <w:r w:rsidR="00C65DE8">
        <w:rPr>
          <w:rFonts w:ascii="Times New Roman" w:hAnsi="Times New Roman" w:cs="Times New Roman"/>
          <w:sz w:val="28"/>
          <w:szCs w:val="28"/>
        </w:rPr>
        <w:t>Федеральн</w:t>
      </w:r>
      <w:r w:rsidR="005754BA">
        <w:rPr>
          <w:rFonts w:ascii="Times New Roman" w:hAnsi="Times New Roman" w:cs="Times New Roman"/>
          <w:sz w:val="28"/>
          <w:szCs w:val="28"/>
        </w:rPr>
        <w:t>ого</w:t>
      </w:r>
      <w:r w:rsidR="00C65DE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754BA">
        <w:rPr>
          <w:rFonts w:ascii="Times New Roman" w:hAnsi="Times New Roman" w:cs="Times New Roman"/>
          <w:sz w:val="28"/>
          <w:szCs w:val="28"/>
        </w:rPr>
        <w:t>а</w:t>
      </w:r>
      <w:r w:rsidR="00C65DE8">
        <w:rPr>
          <w:rFonts w:ascii="Times New Roman" w:hAnsi="Times New Roman" w:cs="Times New Roman"/>
          <w:sz w:val="28"/>
          <w:szCs w:val="28"/>
        </w:rPr>
        <w:t xml:space="preserve"> Российской Федерации от 26.06.2015 №176-ФЗ « О внесении изменений в жилищный кодекс Российской Федерации и отдельные законодательные акты Российской Федерации</w:t>
      </w:r>
      <w:r w:rsidRPr="00BA2FCA">
        <w:rPr>
          <w:rFonts w:ascii="Times New Roman" w:hAnsi="Times New Roman" w:cs="Times New Roman"/>
          <w:sz w:val="28"/>
          <w:szCs w:val="28"/>
        </w:rPr>
        <w:t>», Устава муниципального образования «Птичнинское сельское поселение»  администрация сельского поселения</w:t>
      </w:r>
    </w:p>
    <w:p w:rsidR="00BA2FCA" w:rsidRPr="00BA2FCA" w:rsidRDefault="00BA2FCA" w:rsidP="00BA2FCA">
      <w:pPr>
        <w:jc w:val="both"/>
        <w:rPr>
          <w:rFonts w:ascii="Times New Roman" w:hAnsi="Times New Roman" w:cs="Times New Roman"/>
          <w:sz w:val="28"/>
          <w:szCs w:val="28"/>
        </w:rPr>
      </w:pPr>
      <w:r w:rsidRPr="00BA2FC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A2FCA" w:rsidRPr="00BA2FCA" w:rsidRDefault="00BA2FCA" w:rsidP="00BA2FCA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FCA">
        <w:rPr>
          <w:rFonts w:ascii="Times New Roman" w:hAnsi="Times New Roman" w:cs="Times New Roman"/>
          <w:sz w:val="28"/>
          <w:szCs w:val="28"/>
        </w:rPr>
        <w:t xml:space="preserve">Установить размер </w:t>
      </w:r>
      <w:r w:rsidR="00C65DE8" w:rsidRPr="00C65DE8">
        <w:rPr>
          <w:rFonts w:ascii="Times New Roman" w:hAnsi="Times New Roman" w:cs="Times New Roman"/>
          <w:sz w:val="28"/>
          <w:szCs w:val="28"/>
        </w:rPr>
        <w:t>платы за содержание и ремонт жилого помещения для нанимателей</w:t>
      </w:r>
      <w:r w:rsidR="005754BA">
        <w:rPr>
          <w:rFonts w:ascii="Times New Roman" w:hAnsi="Times New Roman" w:cs="Times New Roman"/>
          <w:sz w:val="28"/>
          <w:szCs w:val="28"/>
        </w:rPr>
        <w:t xml:space="preserve">, </w:t>
      </w:r>
      <w:r w:rsidR="00C65DE8" w:rsidRPr="00C65DE8">
        <w:rPr>
          <w:rFonts w:ascii="Times New Roman" w:hAnsi="Times New Roman" w:cs="Times New Roman"/>
          <w:sz w:val="28"/>
          <w:szCs w:val="28"/>
        </w:rPr>
        <w:t>проживающих по договору найма жилого помещения государственного жилищного фонда Министерства обороны РФ, расположенного на территории Птичнинского сельского поселения</w:t>
      </w:r>
      <w:r w:rsidR="00C65DE8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Pr="00BA2FCA">
        <w:rPr>
          <w:rFonts w:ascii="Times New Roman" w:hAnsi="Times New Roman" w:cs="Times New Roman"/>
          <w:sz w:val="28"/>
          <w:szCs w:val="28"/>
        </w:rPr>
        <w:t xml:space="preserve"> (с. Птичник, ул. Старый Аэропорт, дд.11,13,15,17), согласно приложению.</w:t>
      </w:r>
    </w:p>
    <w:p w:rsidR="00BA2FCA" w:rsidRPr="00BA2FCA" w:rsidRDefault="00BA2FCA" w:rsidP="00BA2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FCA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BA2FCA" w:rsidRPr="00BA2FCA" w:rsidRDefault="00BA2FCA" w:rsidP="00BA2F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FCA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Настоящее постановление вступает в силу после дня его официального опубликования.</w:t>
      </w:r>
    </w:p>
    <w:p w:rsidR="00BA2FCA" w:rsidRPr="00BA2FCA" w:rsidRDefault="00BA2FCA" w:rsidP="00BA2FCA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2FCA" w:rsidRPr="00BA2FCA" w:rsidRDefault="00BA2FCA" w:rsidP="00BA2F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BA2FCA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A2FC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BA2FCA" w:rsidRDefault="00BA2FCA" w:rsidP="00BA2F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FC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 </w:t>
      </w:r>
      <w:r w:rsidR="00C65DE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A2FC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Е.</w:t>
      </w:r>
      <w:r w:rsidR="00C65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К.</w:t>
      </w:r>
      <w:r w:rsidR="00C65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Штанько</w:t>
      </w:r>
    </w:p>
    <w:p w:rsidR="00BA2FCA" w:rsidRDefault="00BA2FCA" w:rsidP="00BA2F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2FCA" w:rsidRDefault="00BA2FCA" w:rsidP="00BA2F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2FCA" w:rsidRDefault="00BA2FCA" w:rsidP="00BA2F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2FCA" w:rsidRDefault="00BA2FCA" w:rsidP="00BA2F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2FCA" w:rsidRDefault="00BA2FCA" w:rsidP="00BA2F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2FCA" w:rsidRDefault="00BA2FCA" w:rsidP="00BA2F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2FCA" w:rsidRDefault="00BA2FCA" w:rsidP="00BA2F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2FCA" w:rsidRDefault="00BA2FCA" w:rsidP="00BA2F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2FCA" w:rsidRDefault="00BA2FCA" w:rsidP="00BA2F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2FCA" w:rsidRDefault="00BA2FCA" w:rsidP="00BA2F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2FCA" w:rsidRDefault="00BA2FCA" w:rsidP="00BA2F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2FCA" w:rsidRDefault="00BA2FCA" w:rsidP="00BA2F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2FCA" w:rsidRDefault="00BA2FCA" w:rsidP="00BA2F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2FCA" w:rsidRDefault="00BA2FCA" w:rsidP="00BA2F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2FCA" w:rsidRDefault="00BA2FCA" w:rsidP="00BA2F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2FCA" w:rsidRDefault="00BA2FCA" w:rsidP="00BA2F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2FCA" w:rsidRDefault="00BA2FCA" w:rsidP="00BA2F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E8" w:rsidRDefault="00C65DE8" w:rsidP="00BA2F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E8" w:rsidRDefault="00C65DE8" w:rsidP="00BA2F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2FCA" w:rsidRDefault="005754BA" w:rsidP="00BA2F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Готовил                                                                                         Н.В.Тимофеева</w:t>
      </w:r>
    </w:p>
    <w:p w:rsidR="005754BA" w:rsidRDefault="005754BA" w:rsidP="00BA2F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2FCA" w:rsidRPr="00BA2FCA" w:rsidRDefault="00BA2FCA" w:rsidP="00C65DE8">
      <w:pPr>
        <w:jc w:val="right"/>
        <w:rPr>
          <w:rFonts w:ascii="Times New Roman" w:hAnsi="Times New Roman" w:cs="Times New Roman"/>
          <w:sz w:val="28"/>
          <w:szCs w:val="28"/>
        </w:rPr>
      </w:pPr>
      <w:r w:rsidRPr="00BA2FC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A2FCA" w:rsidRPr="00BA2FCA" w:rsidRDefault="00BA2FCA" w:rsidP="00C65DE8">
      <w:pPr>
        <w:jc w:val="right"/>
        <w:rPr>
          <w:rFonts w:ascii="Times New Roman" w:hAnsi="Times New Roman" w:cs="Times New Roman"/>
          <w:sz w:val="28"/>
          <w:szCs w:val="28"/>
        </w:rPr>
      </w:pPr>
      <w:r w:rsidRPr="00BA2FC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A2FCA" w:rsidRPr="00BA2FCA" w:rsidRDefault="00BA2FCA" w:rsidP="00C65DE8">
      <w:pPr>
        <w:jc w:val="right"/>
        <w:rPr>
          <w:rFonts w:ascii="Times New Roman" w:hAnsi="Times New Roman" w:cs="Times New Roman"/>
          <w:sz w:val="28"/>
          <w:szCs w:val="28"/>
        </w:rPr>
      </w:pPr>
      <w:r w:rsidRPr="00BA2FCA">
        <w:rPr>
          <w:rFonts w:ascii="Times New Roman" w:hAnsi="Times New Roman" w:cs="Times New Roman"/>
          <w:sz w:val="28"/>
          <w:szCs w:val="28"/>
        </w:rPr>
        <w:t>Птичнинского сельского поселения</w:t>
      </w:r>
    </w:p>
    <w:p w:rsidR="00BA2FCA" w:rsidRDefault="005754BA" w:rsidP="00C65DE8">
      <w:pPr>
        <w:jc w:val="right"/>
        <w:rPr>
          <w:rFonts w:ascii="Times New Roman" w:hAnsi="Times New Roman" w:cs="Times New Roman"/>
          <w:sz w:val="28"/>
          <w:szCs w:val="28"/>
        </w:rPr>
      </w:pPr>
      <w:r w:rsidRPr="005754BA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54BA">
        <w:rPr>
          <w:rFonts w:ascii="Times New Roman" w:hAnsi="Times New Roman" w:cs="Times New Roman"/>
          <w:sz w:val="28"/>
          <w:szCs w:val="28"/>
        </w:rPr>
        <w:t>.04.2018 №41</w:t>
      </w:r>
    </w:p>
    <w:p w:rsidR="005754BA" w:rsidRPr="00BA2FCA" w:rsidRDefault="005754BA" w:rsidP="00C65DE8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13" w:type="dxa"/>
        <w:tblInd w:w="93" w:type="dxa"/>
        <w:tblLayout w:type="fixed"/>
        <w:tblLook w:val="04A0"/>
      </w:tblPr>
      <w:tblGrid>
        <w:gridCol w:w="15"/>
        <w:gridCol w:w="1001"/>
        <w:gridCol w:w="5236"/>
        <w:gridCol w:w="2694"/>
        <w:gridCol w:w="425"/>
        <w:gridCol w:w="242"/>
      </w:tblGrid>
      <w:tr w:rsidR="00C65DE8" w:rsidRPr="00BA2FCA" w:rsidTr="00BA2FCA">
        <w:trPr>
          <w:gridAfter w:val="1"/>
          <w:wAfter w:w="242" w:type="dxa"/>
          <w:trHeight w:val="37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DE8" w:rsidRPr="00C65DE8" w:rsidRDefault="00C65DE8" w:rsidP="00C65D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DE8">
              <w:rPr>
                <w:rFonts w:ascii="Times New Roman" w:hAnsi="Times New Roman" w:cs="Times New Roman"/>
                <w:sz w:val="28"/>
                <w:szCs w:val="28"/>
              </w:rPr>
              <w:t>Размер платы за содержание и ремонт жилого помещения для нанимателей проживающих по договору найма жилого помещения государственного жилищного фонда Министерства обороны РФ, расположенного на территории Птичнинского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Биробиджанского муниципального района Еврейской автономной области</w:t>
            </w:r>
            <w:r w:rsidRPr="00C65DE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65DE8">
              <w:rPr>
                <w:rFonts w:ascii="Times New Roman" w:hAnsi="Times New Roman" w:cs="Times New Roman"/>
                <w:bCs/>
                <w:sz w:val="28"/>
                <w:szCs w:val="28"/>
              </w:rPr>
              <w:t>(с.Птичник ул. Старый Аэропорт, д.№11, 13, 15, 17)</w:t>
            </w:r>
          </w:p>
        </w:tc>
      </w:tr>
      <w:tr w:rsidR="00C65DE8" w:rsidRPr="00C65DE8" w:rsidTr="00C65DE8">
        <w:trPr>
          <w:gridAfter w:val="2"/>
          <w:wAfter w:w="667" w:type="dxa"/>
          <w:trHeight w:val="297"/>
        </w:trPr>
        <w:tc>
          <w:tcPr>
            <w:tcW w:w="8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DE8" w:rsidRPr="00C65DE8" w:rsidRDefault="00C65DE8" w:rsidP="00C65D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Жилые дома с централизованным отоплением, холодным водоснабжением</w:t>
            </w:r>
          </w:p>
        </w:tc>
      </w:tr>
      <w:tr w:rsidR="00126590" w:rsidRPr="00126590" w:rsidTr="00BA2FCA">
        <w:trPr>
          <w:gridBefore w:val="1"/>
          <w:wBefore w:w="15" w:type="dxa"/>
          <w:trHeight w:val="12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Составляющие статьи по видам работ за содержание жилого помещения</w:t>
            </w: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126590" w:rsidRDefault="00126590" w:rsidP="00C6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r w:rsidR="00C65DE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лифта, без мусоропровода, руб/кв.м. общей площади</w:t>
            </w:r>
          </w:p>
        </w:tc>
      </w:tr>
      <w:tr w:rsidR="00126590" w:rsidRPr="00126590" w:rsidTr="00BA2FCA">
        <w:trPr>
          <w:gridBefore w:val="1"/>
          <w:wBefore w:w="15" w:type="dxa"/>
          <w:trHeight w:val="126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ненесущих конструкций (перегородок, внутренней отделки, полов) многоквартирных домов (общежитий), всего</w:t>
            </w:r>
          </w:p>
        </w:tc>
        <w:tc>
          <w:tcPr>
            <w:tcW w:w="3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</w:tr>
      <w:tr w:rsidR="00126590" w:rsidRPr="00126590" w:rsidTr="00BA2FCA">
        <w:trPr>
          <w:gridBefore w:val="1"/>
          <w:wBefore w:w="15" w:type="dxa"/>
          <w:trHeight w:val="3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6590" w:rsidRPr="00126590" w:rsidTr="00BA2FCA">
        <w:trPr>
          <w:gridBefore w:val="1"/>
          <w:wBefore w:w="15" w:type="dxa"/>
          <w:trHeight w:val="3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конструктивных элементов зданий</w:t>
            </w:r>
          </w:p>
        </w:tc>
        <w:tc>
          <w:tcPr>
            <w:tcW w:w="3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</w:tr>
      <w:tr w:rsidR="00126590" w:rsidRPr="00126590" w:rsidTr="00BA2FCA">
        <w:trPr>
          <w:gridBefore w:val="1"/>
          <w:wBefore w:w="15" w:type="dxa"/>
          <w:trHeight w:val="94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(общежитии), всего</w:t>
            </w:r>
          </w:p>
        </w:tc>
        <w:tc>
          <w:tcPr>
            <w:tcW w:w="3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5,18</w:t>
            </w:r>
          </w:p>
        </w:tc>
      </w:tr>
      <w:tr w:rsidR="00126590" w:rsidRPr="00126590" w:rsidTr="00BA2FCA">
        <w:trPr>
          <w:gridBefore w:val="1"/>
          <w:wBefore w:w="15" w:type="dxa"/>
          <w:trHeight w:val="3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6590" w:rsidRPr="00126590" w:rsidTr="00BA2FCA">
        <w:trPr>
          <w:gridBefore w:val="1"/>
          <w:wBefore w:w="15" w:type="dxa"/>
          <w:trHeight w:val="3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инженерного оборудования</w:t>
            </w:r>
          </w:p>
        </w:tc>
        <w:tc>
          <w:tcPr>
            <w:tcW w:w="3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4,10</w:t>
            </w:r>
          </w:p>
        </w:tc>
      </w:tr>
      <w:tr w:rsidR="00126590" w:rsidRPr="00126590" w:rsidTr="00BA2FCA">
        <w:trPr>
          <w:gridBefore w:val="1"/>
          <w:wBefore w:w="15" w:type="dxa"/>
          <w:trHeight w:val="3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лифтов</w:t>
            </w:r>
          </w:p>
        </w:tc>
        <w:tc>
          <w:tcPr>
            <w:tcW w:w="3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6590" w:rsidRPr="00126590" w:rsidTr="00BA2FCA">
        <w:trPr>
          <w:gridBefore w:val="1"/>
          <w:wBefore w:w="15" w:type="dxa"/>
          <w:trHeight w:val="3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мусоропровода</w:t>
            </w:r>
          </w:p>
        </w:tc>
        <w:tc>
          <w:tcPr>
            <w:tcW w:w="3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6590" w:rsidRPr="00126590" w:rsidTr="00BA2FCA">
        <w:trPr>
          <w:gridBefore w:val="1"/>
          <w:wBefore w:w="15" w:type="dxa"/>
          <w:trHeight w:val="3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  <w:tc>
          <w:tcPr>
            <w:tcW w:w="3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126590" w:rsidRPr="00126590" w:rsidTr="00BA2FCA">
        <w:trPr>
          <w:gridBefore w:val="1"/>
          <w:wBefore w:w="15" w:type="dxa"/>
          <w:trHeight w:val="3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3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126590" w:rsidRPr="00126590" w:rsidTr="00BA2FCA">
        <w:trPr>
          <w:gridBefore w:val="1"/>
          <w:wBefore w:w="15" w:type="dxa"/>
          <w:trHeight w:val="63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мест общего пользования (виды работ по обслуживанию освещения мест общего пользования)</w:t>
            </w:r>
          </w:p>
        </w:tc>
        <w:tc>
          <w:tcPr>
            <w:tcW w:w="3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26590" w:rsidRPr="00126590" w:rsidTr="00BA2FCA">
        <w:trPr>
          <w:gridBefore w:val="1"/>
          <w:wBefore w:w="15" w:type="dxa"/>
          <w:trHeight w:val="3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 вентканалов и дымоходов</w:t>
            </w:r>
          </w:p>
        </w:tc>
        <w:tc>
          <w:tcPr>
            <w:tcW w:w="3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126590" w:rsidRPr="00126590" w:rsidTr="00BA2FCA">
        <w:trPr>
          <w:gridBefore w:val="1"/>
          <w:wBefore w:w="15" w:type="dxa"/>
          <w:trHeight w:val="63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и услуги по содержанию иного общего имущества в многоквартирном доме, всего</w:t>
            </w:r>
          </w:p>
        </w:tc>
        <w:tc>
          <w:tcPr>
            <w:tcW w:w="3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16,89</w:t>
            </w:r>
          </w:p>
        </w:tc>
      </w:tr>
      <w:tr w:rsidR="00126590" w:rsidRPr="00126590" w:rsidTr="00BA2FCA">
        <w:trPr>
          <w:gridBefore w:val="1"/>
          <w:wBefore w:w="15" w:type="dxa"/>
          <w:trHeight w:val="3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6590" w:rsidRPr="00126590" w:rsidTr="00BA2FCA">
        <w:trPr>
          <w:gridBefore w:val="1"/>
          <w:wBefore w:w="15" w:type="dxa"/>
          <w:trHeight w:val="3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придомовой территории </w:t>
            </w:r>
          </w:p>
        </w:tc>
        <w:tc>
          <w:tcPr>
            <w:tcW w:w="3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3,82</w:t>
            </w:r>
          </w:p>
        </w:tc>
      </w:tr>
      <w:tr w:rsidR="00126590" w:rsidRPr="00126590" w:rsidTr="00BA2FCA">
        <w:trPr>
          <w:gridBefore w:val="1"/>
          <w:wBefore w:w="15" w:type="dxa"/>
          <w:trHeight w:val="3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содержание мест общего пользования в жилых домах </w:t>
            </w:r>
          </w:p>
        </w:tc>
        <w:tc>
          <w:tcPr>
            <w:tcW w:w="3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5,93</w:t>
            </w:r>
          </w:p>
        </w:tc>
      </w:tr>
      <w:tr w:rsidR="00126590" w:rsidRPr="00126590" w:rsidTr="00BA2FCA">
        <w:trPr>
          <w:gridBefore w:val="1"/>
          <w:wBefore w:w="15" w:type="dxa"/>
          <w:trHeight w:val="3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126590" w:rsidRDefault="00126590" w:rsidP="002F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Вывоз и захоронение твердых </w:t>
            </w:r>
            <w:r w:rsidR="002F421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коммунальных</w:t>
            </w: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отходов</w:t>
            </w:r>
          </w:p>
        </w:tc>
        <w:tc>
          <w:tcPr>
            <w:tcW w:w="3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6,07</w:t>
            </w:r>
          </w:p>
        </w:tc>
      </w:tr>
      <w:tr w:rsidR="00126590" w:rsidRPr="00126590" w:rsidTr="00BA2FCA">
        <w:trPr>
          <w:gridBefore w:val="1"/>
          <w:wBefore w:w="15" w:type="dxa"/>
          <w:trHeight w:val="3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126590" w:rsidRDefault="00126590" w:rsidP="002F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Вывоз жидких </w:t>
            </w:r>
            <w:r w:rsidR="002F421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коммунальных</w:t>
            </w: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отходов</w:t>
            </w:r>
          </w:p>
        </w:tc>
        <w:tc>
          <w:tcPr>
            <w:tcW w:w="3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6590" w:rsidRPr="00126590" w:rsidTr="00BA2FCA">
        <w:trPr>
          <w:gridBefore w:val="1"/>
          <w:wBefore w:w="15" w:type="dxa"/>
          <w:trHeight w:val="3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дератизации и дезинсекции подвальных и чердачный помещений</w:t>
            </w:r>
          </w:p>
        </w:tc>
        <w:tc>
          <w:tcPr>
            <w:tcW w:w="3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126590" w:rsidRPr="00126590" w:rsidTr="00BA2FCA">
        <w:trPr>
          <w:gridBefore w:val="1"/>
          <w:wBefore w:w="15" w:type="dxa"/>
          <w:trHeight w:val="63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3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126590" w:rsidRPr="00126590" w:rsidTr="00BA2FCA">
        <w:trPr>
          <w:gridBefore w:val="1"/>
          <w:wBefore w:w="15" w:type="dxa"/>
          <w:trHeight w:val="3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5754BA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5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5754BA" w:rsidRDefault="00126590" w:rsidP="00126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5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 и услуги по управлению многоквартирным домом (общежитием)</w:t>
            </w:r>
          </w:p>
        </w:tc>
        <w:tc>
          <w:tcPr>
            <w:tcW w:w="3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5754BA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5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3,13</w:t>
            </w:r>
          </w:p>
        </w:tc>
      </w:tr>
      <w:tr w:rsidR="00126590" w:rsidRPr="00126590" w:rsidTr="00BA2FCA">
        <w:trPr>
          <w:gridBefore w:val="1"/>
          <w:wBefore w:w="15" w:type="dxa"/>
          <w:trHeight w:val="63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5754BA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5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5754BA" w:rsidRDefault="00126590" w:rsidP="00126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5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Коммунальные ресурсы, потребляемые при использовании и содержании общего имущества в многоквартирном доме (общежитии), всего</w:t>
            </w:r>
          </w:p>
        </w:tc>
        <w:tc>
          <w:tcPr>
            <w:tcW w:w="3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5754BA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5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126590" w:rsidRPr="00126590" w:rsidTr="00BA2FCA">
        <w:trPr>
          <w:gridBefore w:val="1"/>
          <w:wBefore w:w="15" w:type="dxa"/>
          <w:trHeight w:val="3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5754BA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5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5754BA" w:rsidRDefault="00126590" w:rsidP="00BE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5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для данной категории дом</w:t>
            </w:r>
            <w:r w:rsidR="00BE6841" w:rsidRPr="00575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</w:t>
            </w:r>
          </w:p>
        </w:tc>
        <w:tc>
          <w:tcPr>
            <w:tcW w:w="3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5754BA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5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27,60</w:t>
            </w:r>
          </w:p>
        </w:tc>
      </w:tr>
    </w:tbl>
    <w:p w:rsidR="00A66D92" w:rsidRDefault="00A66D92"/>
    <w:p w:rsidR="00E8222B" w:rsidRDefault="00E8222B"/>
    <w:sectPr w:rsidR="00E8222B" w:rsidSect="00BA2FCA">
      <w:head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D55" w:rsidRDefault="00251D55" w:rsidP="00E8222B">
      <w:pPr>
        <w:spacing w:after="0" w:line="240" w:lineRule="auto"/>
      </w:pPr>
      <w:r>
        <w:separator/>
      </w:r>
    </w:p>
  </w:endnote>
  <w:endnote w:type="continuationSeparator" w:id="1">
    <w:p w:rsidR="00251D55" w:rsidRDefault="00251D55" w:rsidP="00E8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D55" w:rsidRDefault="00251D55" w:rsidP="00E8222B">
      <w:pPr>
        <w:spacing w:after="0" w:line="240" w:lineRule="auto"/>
      </w:pPr>
      <w:r>
        <w:separator/>
      </w:r>
    </w:p>
  </w:footnote>
  <w:footnote w:type="continuationSeparator" w:id="1">
    <w:p w:rsidR="00251D55" w:rsidRDefault="00251D55" w:rsidP="00E82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E8" w:rsidRDefault="00C65DE8" w:rsidP="00C65DE8">
    <w:pPr>
      <w:pStyle w:val="a3"/>
      <w:tabs>
        <w:tab w:val="clear" w:pos="4677"/>
        <w:tab w:val="clear" w:pos="9355"/>
        <w:tab w:val="left" w:pos="89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3A12"/>
    <w:multiLevelType w:val="hybridMultilevel"/>
    <w:tmpl w:val="96DE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6590"/>
    <w:rsid w:val="00094B6E"/>
    <w:rsid w:val="000E13D9"/>
    <w:rsid w:val="00126590"/>
    <w:rsid w:val="00251D55"/>
    <w:rsid w:val="002F421E"/>
    <w:rsid w:val="003A7D12"/>
    <w:rsid w:val="005754BA"/>
    <w:rsid w:val="009D706E"/>
    <w:rsid w:val="00A568FD"/>
    <w:rsid w:val="00A66D92"/>
    <w:rsid w:val="00B60DD8"/>
    <w:rsid w:val="00BA2FCA"/>
    <w:rsid w:val="00BE6841"/>
    <w:rsid w:val="00C65DE8"/>
    <w:rsid w:val="00CF7CEC"/>
    <w:rsid w:val="00E8222B"/>
    <w:rsid w:val="00F40992"/>
    <w:rsid w:val="00FE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222B"/>
  </w:style>
  <w:style w:type="paragraph" w:styleId="a5">
    <w:name w:val="footer"/>
    <w:basedOn w:val="a"/>
    <w:link w:val="a6"/>
    <w:uiPriority w:val="99"/>
    <w:semiHidden/>
    <w:unhideWhenUsed/>
    <w:rsid w:val="00E8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2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</dc:creator>
  <cp:keywords/>
  <dc:description/>
  <cp:lastModifiedBy>Timofeeva</cp:lastModifiedBy>
  <cp:revision>10</cp:revision>
  <cp:lastPrinted>2018-04-05T22:47:00Z</cp:lastPrinted>
  <dcterms:created xsi:type="dcterms:W3CDTF">2018-04-03T03:29:00Z</dcterms:created>
  <dcterms:modified xsi:type="dcterms:W3CDTF">2018-04-05T23:08:00Z</dcterms:modified>
</cp:coreProperties>
</file>